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2" w14:textId="6C4D6E3A" w:rsidR="00E66558" w:rsidRDefault="009D71E8">
      <w:pPr>
        <w:pStyle w:val="Heading2"/>
        <w:rPr>
          <w:b w:val="0"/>
          <w:bCs/>
          <w:color w:val="auto"/>
          <w:sz w:val="24"/>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10572"/>
        <w:gridCol w:w="4816"/>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AB89743" w:rsidR="00E66558" w:rsidRDefault="005D5920">
            <w:pPr>
              <w:pStyle w:val="TableRow"/>
            </w:pPr>
            <w:r>
              <w:t>Bradford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F3EFD1C" w:rsidR="00E66558" w:rsidRDefault="00FA1918">
            <w:pPr>
              <w:pStyle w:val="TableRow"/>
            </w:pPr>
            <w:r>
              <w:t>1</w:t>
            </w:r>
            <w:r w:rsidR="008870B4">
              <w:t>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3F31F52" w:rsidR="00E66558" w:rsidRDefault="007266B2" w:rsidP="005D5920">
            <w:pPr>
              <w:pStyle w:val="TableRow"/>
              <w:ind w:left="0"/>
            </w:pPr>
            <w:r>
              <w:t>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623433" w:rsidR="00E66558" w:rsidRDefault="009D71E8">
            <w:pPr>
              <w:pStyle w:val="TableRow"/>
            </w:pPr>
            <w:r>
              <w:rPr>
                <w:szCs w:val="22"/>
              </w:rPr>
              <w:t xml:space="preserve">Academic year/years that our current pupil premium strategy plan covers </w:t>
            </w:r>
            <w:r>
              <w:rPr>
                <w:b/>
                <w:bCs/>
                <w:szCs w:val="22"/>
              </w:rPr>
              <w:t>(</w:t>
            </w:r>
            <w:r w:rsidR="00AA3891">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3A52EF" w:rsidR="00E66558" w:rsidRDefault="00233D0A">
            <w:pPr>
              <w:pStyle w:val="TableRow"/>
            </w:pPr>
            <w:r>
              <w:t>2021</w:t>
            </w:r>
            <w:r w:rsidR="00E21190">
              <w:t>/22</w:t>
            </w:r>
            <w:r>
              <w:t xml:space="preserve"> </w:t>
            </w:r>
            <w:r w:rsidR="00E21190">
              <w:t>–</w:t>
            </w:r>
            <w:r>
              <w:t xml:space="preserve"> 2024</w:t>
            </w:r>
            <w:r w:rsidR="00E21190">
              <w:t>/25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A7F0497" w:rsidR="00E66558" w:rsidRDefault="00E2119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D02AAF" w:rsidR="00E66558" w:rsidRDefault="00E21190">
            <w:pPr>
              <w:pStyle w:val="TableRow"/>
            </w:pPr>
            <w:r>
              <w:t>June/July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4F002B8" w:rsidR="00E66558" w:rsidRDefault="005D5920">
            <w:pPr>
              <w:pStyle w:val="TableRow"/>
            </w:pPr>
            <w:r>
              <w:t>Lisa Paton</w:t>
            </w:r>
            <w:r w:rsidR="00E21190">
              <w:t>, Principal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9FF655" w:rsidR="00E66558" w:rsidRDefault="005D5920">
            <w:pPr>
              <w:pStyle w:val="TableRow"/>
            </w:pPr>
            <w:r>
              <w:t>Lisa Paton</w:t>
            </w:r>
            <w:r w:rsidR="00E21190">
              <w:t>, Principal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945225" w:rsidR="00E66558" w:rsidRDefault="00BF0017">
            <w:pPr>
              <w:pStyle w:val="TableRow"/>
            </w:pPr>
            <w:r>
              <w:t>John Lawler</w:t>
            </w:r>
            <w:r w:rsidR="00E21190">
              <w:t xml:space="preserve"> – Chair of Governing Body</w:t>
            </w:r>
          </w:p>
        </w:tc>
      </w:tr>
      <w:bookmarkEnd w:id="9"/>
      <w:bookmarkEnd w:id="10"/>
      <w:bookmarkEnd w:id="11"/>
    </w:tbl>
    <w:p w14:paraId="57972C63" w14:textId="77777777" w:rsidR="00F16A2C" w:rsidRDefault="00F16A2C">
      <w:pPr>
        <w:spacing w:before="480" w:line="240" w:lineRule="auto"/>
        <w:rPr>
          <w:b/>
          <w:color w:val="104F75"/>
          <w:sz w:val="32"/>
          <w:szCs w:val="32"/>
        </w:rPr>
      </w:pPr>
    </w:p>
    <w:p w14:paraId="7DCCEC96" w14:textId="77777777" w:rsidR="00F16A2C" w:rsidRDefault="00F16A2C">
      <w:pPr>
        <w:spacing w:before="480" w:line="240" w:lineRule="auto"/>
        <w:rPr>
          <w:b/>
          <w:color w:val="104F75"/>
          <w:sz w:val="32"/>
          <w:szCs w:val="32"/>
        </w:rPr>
      </w:pPr>
    </w:p>
    <w:p w14:paraId="2A7D54D3" w14:textId="3E1D1C21" w:rsidR="00E66558" w:rsidRDefault="009D71E8">
      <w:pPr>
        <w:spacing w:before="480" w:line="240" w:lineRule="auto"/>
        <w:rPr>
          <w:b/>
          <w:color w:val="104F75"/>
          <w:sz w:val="32"/>
          <w:szCs w:val="32"/>
        </w:rPr>
      </w:pPr>
      <w:r>
        <w:rPr>
          <w:b/>
          <w:color w:val="104F75"/>
          <w:sz w:val="32"/>
          <w:szCs w:val="32"/>
        </w:rPr>
        <w:lastRenderedPageBreak/>
        <w:t>Funding overview</w:t>
      </w:r>
    </w:p>
    <w:tbl>
      <w:tblPr>
        <w:tblW w:w="15304" w:type="dxa"/>
        <w:tblCellMar>
          <w:left w:w="10" w:type="dxa"/>
          <w:right w:w="10" w:type="dxa"/>
        </w:tblCellMar>
        <w:tblLook w:val="04A0" w:firstRow="1" w:lastRow="0" w:firstColumn="1" w:lastColumn="0" w:noHBand="0" w:noVBand="1"/>
      </w:tblPr>
      <w:tblGrid>
        <w:gridCol w:w="10485"/>
        <w:gridCol w:w="4819"/>
      </w:tblGrid>
      <w:tr w:rsidR="00E66558" w14:paraId="2A7D54D6"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4BFDA4D" w:rsidR="00E66558" w:rsidRPr="00CB3CA7" w:rsidRDefault="009D71E8">
            <w:pPr>
              <w:pStyle w:val="TableRow"/>
              <w:rPr>
                <w:rFonts w:cs="Arial"/>
                <w:color w:val="auto"/>
              </w:rPr>
            </w:pPr>
            <w:r w:rsidRPr="00CB3CA7">
              <w:rPr>
                <w:rFonts w:cs="Arial"/>
                <w:color w:val="auto"/>
              </w:rPr>
              <w:t>£</w:t>
            </w:r>
            <w:r w:rsidR="00E21190" w:rsidRPr="00CB3CA7">
              <w:rPr>
                <w:rFonts w:cs="Arial"/>
                <w:color w:val="auto"/>
              </w:rPr>
              <w:t xml:space="preserve"> </w:t>
            </w:r>
            <w:r w:rsidR="00CB3CA7" w:rsidRPr="00CB3CA7">
              <w:rPr>
                <w:rFonts w:cs="Arial"/>
                <w:color w:val="auto"/>
                <w:sz w:val="22"/>
                <w:szCs w:val="22"/>
              </w:rPr>
              <w:t>6,725</w:t>
            </w:r>
          </w:p>
        </w:tc>
      </w:tr>
      <w:tr w:rsidR="00E66558" w14:paraId="2A7D54DC"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C93FF8F" w:rsidR="00E66558" w:rsidRPr="00CB3CA7" w:rsidRDefault="009D71E8">
            <w:pPr>
              <w:pStyle w:val="TableRow"/>
              <w:rPr>
                <w:rFonts w:cs="Arial"/>
                <w:color w:val="auto"/>
              </w:rPr>
            </w:pPr>
            <w:r w:rsidRPr="00CB3CA7">
              <w:rPr>
                <w:rFonts w:cs="Arial"/>
                <w:color w:val="auto"/>
              </w:rPr>
              <w:t>£</w:t>
            </w:r>
            <w:r w:rsidR="00CB3CA7" w:rsidRPr="00CB3CA7">
              <w:rPr>
                <w:rFonts w:cs="Arial"/>
                <w:color w:val="auto"/>
                <w:sz w:val="22"/>
                <w:szCs w:val="22"/>
              </w:rPr>
              <w:t>2,000</w:t>
            </w:r>
          </w:p>
        </w:tc>
      </w:tr>
      <w:tr w:rsidR="00E66558" w14:paraId="2A7D54DF" w14:textId="77777777" w:rsidTr="00AA3891">
        <w:trPr>
          <w:trHeight w:val="374"/>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26B581" w:rsidR="00E66558" w:rsidRPr="00CB3CA7" w:rsidRDefault="009D71E8">
            <w:pPr>
              <w:pStyle w:val="TableRow"/>
              <w:rPr>
                <w:rFonts w:cs="Arial"/>
                <w:color w:val="auto"/>
              </w:rPr>
            </w:pPr>
            <w:r w:rsidRPr="00CB3CA7">
              <w:rPr>
                <w:rFonts w:cs="Arial"/>
                <w:color w:val="auto"/>
              </w:rPr>
              <w:t>£</w:t>
            </w:r>
            <w:r w:rsidR="00CB3CA7" w:rsidRPr="00CB3CA7">
              <w:rPr>
                <w:rFonts w:cs="Arial"/>
                <w:color w:val="auto"/>
              </w:rPr>
              <w:t>0</w:t>
            </w:r>
          </w:p>
        </w:tc>
      </w:tr>
      <w:tr w:rsidR="00E66558" w14:paraId="2A7D54E3" w14:textId="77777777" w:rsidTr="00AA3891">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633F6884" w:rsidR="00E66558" w:rsidRDefault="00E66558" w:rsidP="00CB3CA7">
            <w:pPr>
              <w:pStyle w:val="NormalWeb"/>
              <w:shd w:val="clear" w:color="auto" w:fill="FFFFFF"/>
              <w:spacing w:before="0" w:beforeAutospacing="0" w:after="0" w:afterAutospacing="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F9535B3" w:rsidR="00E66558" w:rsidRPr="00CB3CA7" w:rsidRDefault="009D71E8">
            <w:pPr>
              <w:pStyle w:val="TableRow"/>
              <w:rPr>
                <w:rFonts w:cs="Arial"/>
                <w:color w:val="auto"/>
              </w:rPr>
            </w:pPr>
            <w:r w:rsidRPr="00CB3CA7">
              <w:rPr>
                <w:rFonts w:cs="Arial"/>
                <w:color w:val="auto"/>
              </w:rPr>
              <w:t>£</w:t>
            </w:r>
            <w:r w:rsidR="00CB3CA7" w:rsidRPr="00CB3CA7">
              <w:rPr>
                <w:rFonts w:cs="Arial"/>
                <w:color w:val="auto"/>
                <w:sz w:val="22"/>
                <w:szCs w:val="22"/>
              </w:rPr>
              <w:t>8,725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15163" w:type="dxa"/>
        <w:tblCellMar>
          <w:left w:w="10" w:type="dxa"/>
          <w:right w:w="10" w:type="dxa"/>
        </w:tblCellMar>
        <w:tblLook w:val="04A0" w:firstRow="1" w:lastRow="0" w:firstColumn="1" w:lastColumn="0" w:noHBand="0" w:noVBand="1"/>
      </w:tblPr>
      <w:tblGrid>
        <w:gridCol w:w="15163"/>
      </w:tblGrid>
      <w:tr w:rsidR="00E66558" w14:paraId="2A7D54EA" w14:textId="77777777" w:rsidTr="4156FF96">
        <w:tc>
          <w:tcPr>
            <w:tcW w:w="151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7" w14:textId="0F79D49A" w:rsidR="00E66558" w:rsidRPr="00B57792" w:rsidRDefault="00E66558" w:rsidP="00787221"/>
          <w:p w14:paraId="56843BBB" w14:textId="508D87B2" w:rsidR="00965A33" w:rsidRPr="00787221" w:rsidRDefault="00DC3B8B" w:rsidP="00787221">
            <w:pPr>
              <w:rPr>
                <w:rFonts w:cs="Arial"/>
                <w:color w:val="auto"/>
              </w:rPr>
            </w:pPr>
            <w:r w:rsidRPr="00787221">
              <w:rPr>
                <w:rFonts w:cs="Arial"/>
                <w:color w:val="auto"/>
              </w:rPr>
              <w:t xml:space="preserve">At </w:t>
            </w:r>
            <w:proofErr w:type="gramStart"/>
            <w:r w:rsidR="00E627CF" w:rsidRPr="00787221">
              <w:rPr>
                <w:rFonts w:cs="Arial"/>
                <w:color w:val="auto"/>
              </w:rPr>
              <w:t xml:space="preserve">Bradford </w:t>
            </w:r>
            <w:r w:rsidRPr="00787221">
              <w:rPr>
                <w:rFonts w:cs="Arial"/>
                <w:color w:val="auto"/>
              </w:rPr>
              <w:t xml:space="preserve"> Primary</w:t>
            </w:r>
            <w:proofErr w:type="gramEnd"/>
            <w:r w:rsidRPr="00787221">
              <w:rPr>
                <w:rFonts w:cs="Arial"/>
                <w:color w:val="auto"/>
              </w:rPr>
              <w:t xml:space="preserve"> School</w:t>
            </w:r>
            <w:r w:rsidR="00965A33" w:rsidRPr="00787221">
              <w:rPr>
                <w:rFonts w:cs="Arial"/>
                <w:color w:val="auto"/>
              </w:rPr>
              <w:t xml:space="preserve"> </w:t>
            </w:r>
            <w:r w:rsidR="005E7E88">
              <w:rPr>
                <w:rFonts w:cs="Arial"/>
                <w:color w:val="auto"/>
              </w:rPr>
              <w:t>the</w:t>
            </w:r>
            <w:r w:rsidR="00965A33" w:rsidRPr="00787221">
              <w:rPr>
                <w:rFonts w:cs="Arial"/>
                <w:color w:val="auto"/>
              </w:rPr>
              <w:t xml:space="preserve"> </w:t>
            </w:r>
            <w:r w:rsidR="005E7E88">
              <w:rPr>
                <w:rFonts w:cs="Arial"/>
                <w:color w:val="auto"/>
              </w:rPr>
              <w:t>c</w:t>
            </w:r>
            <w:r w:rsidR="00965A33" w:rsidRPr="00787221">
              <w:rPr>
                <w:rFonts w:cs="Arial"/>
                <w:color w:val="auto"/>
              </w:rPr>
              <w:t>urriculum has been designed to ensure each and every child can ‘ Nurture, Flourish and Succeed..’ by offering stimulating and awe-inspiring learning experiences with our school values at its heart.</w:t>
            </w:r>
            <w:r w:rsidR="005E7E88">
              <w:rPr>
                <w:rFonts w:cs="Arial"/>
                <w:color w:val="auto"/>
              </w:rPr>
              <w:t xml:space="preserve"> </w:t>
            </w:r>
            <w:r w:rsidR="00965A33" w:rsidRPr="00787221">
              <w:rPr>
                <w:rFonts w:cs="Arial"/>
                <w:color w:val="auto"/>
              </w:rPr>
              <w:t xml:space="preserve">It is </w:t>
            </w:r>
            <w:proofErr w:type="gramStart"/>
            <w:r w:rsidR="00965A33" w:rsidRPr="00787221">
              <w:rPr>
                <w:rFonts w:cs="Arial"/>
                <w:color w:val="auto"/>
              </w:rPr>
              <w:t>bespoke</w:t>
            </w:r>
            <w:proofErr w:type="gramEnd"/>
            <w:r w:rsidR="00965A33" w:rsidRPr="00787221">
              <w:rPr>
                <w:rFonts w:cs="Arial"/>
                <w:color w:val="auto"/>
              </w:rPr>
              <w:t xml:space="preserve"> to the needs of the pupils at Bradford Primary School, not only by focussing on appropriate subject specific knowledge, skills and understanding as set out in the National Curriculum but by developing individual and collaborative learning experiences, a positive growth mind-set, a sense of responsibility and challenges that take them beyond the classroom.</w:t>
            </w:r>
          </w:p>
          <w:p w14:paraId="37A949AB" w14:textId="7152104C" w:rsidR="000557AB" w:rsidRPr="005E7E88" w:rsidRDefault="00965A33" w:rsidP="000557AB">
            <w:pPr>
              <w:rPr>
                <w:rFonts w:cs="Arial"/>
                <w:color w:val="auto"/>
              </w:rPr>
            </w:pPr>
            <w:r w:rsidRPr="00787221">
              <w:rPr>
                <w:rFonts w:cs="Arial"/>
                <w:color w:val="auto"/>
              </w:rPr>
              <w:t xml:space="preserve">We are a small village school with a constantly evolving </w:t>
            </w:r>
            <w:r w:rsidR="000557AB" w:rsidRPr="00787221">
              <w:rPr>
                <w:rFonts w:cs="Arial"/>
                <w:color w:val="auto"/>
              </w:rPr>
              <w:t xml:space="preserve">and developing </w:t>
            </w:r>
            <w:r w:rsidRPr="00787221">
              <w:rPr>
                <w:rFonts w:cs="Arial"/>
                <w:color w:val="auto"/>
              </w:rPr>
              <w:t xml:space="preserve">curriculum which responds to the needs of learners and their interests by enhancing learning experiences and raising awareness from the local area to national and global arenas. </w:t>
            </w:r>
            <w:r w:rsidR="000C25F4" w:rsidRPr="00787221">
              <w:rPr>
                <w:rFonts w:cs="Arial"/>
                <w:color w:val="auto"/>
              </w:rPr>
              <w:t>We want to</w:t>
            </w:r>
            <w:r w:rsidRPr="00787221">
              <w:rPr>
                <w:rFonts w:cs="Arial"/>
                <w:color w:val="auto"/>
              </w:rPr>
              <w:t xml:space="preserve"> develop outward looking pupils who </w:t>
            </w:r>
            <w:proofErr w:type="gramStart"/>
            <w:r w:rsidRPr="00787221">
              <w:rPr>
                <w:rFonts w:cs="Arial"/>
                <w:color w:val="auto"/>
              </w:rPr>
              <w:t>are able to</w:t>
            </w:r>
            <w:proofErr w:type="gramEnd"/>
            <w:r w:rsidRPr="00787221">
              <w:rPr>
                <w:rFonts w:cs="Arial"/>
                <w:color w:val="auto"/>
              </w:rPr>
              <w:t xml:space="preserve"> engage in learning about themselves and have an understanding of the wider world</w:t>
            </w:r>
            <w:r w:rsidR="000C25F4" w:rsidRPr="00787221">
              <w:rPr>
                <w:rFonts w:cs="Arial"/>
                <w:color w:val="auto"/>
              </w:rPr>
              <w:t>.</w:t>
            </w:r>
          </w:p>
          <w:p w14:paraId="5FE4CF98" w14:textId="527B45DA" w:rsidR="00F16A2C" w:rsidRPr="000557AB" w:rsidRDefault="000557AB" w:rsidP="000557AB">
            <w:pPr>
              <w:rPr>
                <w:iCs/>
              </w:rPr>
            </w:pPr>
            <w:r>
              <w:rPr>
                <w:iCs/>
              </w:rPr>
              <w:t>W</w:t>
            </w:r>
            <w:r w:rsidR="00DC3B8B" w:rsidRPr="000557AB">
              <w:rPr>
                <w:iCs/>
              </w:rPr>
              <w:t xml:space="preserve">e have high expectations for every child so that they achieve their potential and be the best that they can be. </w:t>
            </w:r>
          </w:p>
          <w:p w14:paraId="08708C95" w14:textId="01B7B6CA" w:rsidR="00C21B30" w:rsidRPr="00AA1C8B" w:rsidRDefault="005A2687" w:rsidP="00AA1C8B">
            <w:pPr>
              <w:rPr>
                <w:iCs/>
              </w:rPr>
            </w:pPr>
            <w:r w:rsidRPr="00AA1C8B">
              <w:rPr>
                <w:iCs/>
              </w:rPr>
              <w:t>W</w:t>
            </w:r>
            <w:r w:rsidR="00CC332A" w:rsidRPr="00AA1C8B">
              <w:rPr>
                <w:iCs/>
              </w:rPr>
              <w:t xml:space="preserve">e </w:t>
            </w:r>
            <w:r w:rsidRPr="00AA1C8B">
              <w:rPr>
                <w:iCs/>
              </w:rPr>
              <w:t xml:space="preserve">plan </w:t>
            </w:r>
            <w:r w:rsidR="00CC332A" w:rsidRPr="00AA1C8B">
              <w:rPr>
                <w:iCs/>
              </w:rPr>
              <w:t xml:space="preserve">a </w:t>
            </w:r>
            <w:r w:rsidRPr="00AA1C8B">
              <w:rPr>
                <w:iCs/>
              </w:rPr>
              <w:t xml:space="preserve">high quality, knowledge rich and inspiring </w:t>
            </w:r>
            <w:r w:rsidR="00F16A2C" w:rsidRPr="00AA1C8B">
              <w:rPr>
                <w:iCs/>
              </w:rPr>
              <w:t>curriculum, which</w:t>
            </w:r>
            <w:r w:rsidR="00CC332A" w:rsidRPr="00AA1C8B">
              <w:rPr>
                <w:iCs/>
              </w:rPr>
              <w:t xml:space="preserve"> builds a respect for diversity and challenges/questions social justice.  Our curriculum sup</w:t>
            </w:r>
            <w:r w:rsidR="00F16A2C" w:rsidRPr="00AA1C8B">
              <w:rPr>
                <w:iCs/>
              </w:rPr>
              <w:t xml:space="preserve">ports leadership and civic responsibility for all </w:t>
            </w:r>
            <w:r w:rsidR="005E7E88" w:rsidRPr="00AA1C8B">
              <w:rPr>
                <w:iCs/>
              </w:rPr>
              <w:t>learners,</w:t>
            </w:r>
            <w:r w:rsidR="00F16A2C" w:rsidRPr="00AA1C8B">
              <w:rPr>
                <w:iCs/>
              </w:rPr>
              <w:t xml:space="preserve"> and we support staff with high quality CPD.</w:t>
            </w:r>
          </w:p>
          <w:p w14:paraId="6D3F6400" w14:textId="6CADCC68" w:rsidR="002A371F" w:rsidRPr="00AA1C8B" w:rsidRDefault="002A371F" w:rsidP="00AA1C8B">
            <w:pPr>
              <w:rPr>
                <w:iCs/>
              </w:rPr>
            </w:pPr>
            <w:r w:rsidRPr="00AA1C8B">
              <w:rPr>
                <w:iCs/>
              </w:rPr>
              <w:t>Our school wil</w:t>
            </w:r>
            <w:r w:rsidR="00AA1C8B">
              <w:rPr>
                <w:iCs/>
              </w:rPr>
              <w:t>l h</w:t>
            </w:r>
            <w:r w:rsidRPr="00AA1C8B">
              <w:rPr>
                <w:iCs/>
              </w:rPr>
              <w:t>ave a costed Pupil Premium Strategy that uses a consistent framework based on areas</w:t>
            </w:r>
            <w:r w:rsidR="00AA1C8B">
              <w:rPr>
                <w:iCs/>
              </w:rPr>
              <w:t xml:space="preserve"> </w:t>
            </w:r>
            <w:r w:rsidRPr="00AA1C8B">
              <w:rPr>
                <w:iCs/>
              </w:rPr>
              <w:t>of need identified through the EEF research. This plan will be available on the website and reviewed</w:t>
            </w:r>
            <w:r w:rsidR="00AA1C8B">
              <w:rPr>
                <w:iCs/>
              </w:rPr>
              <w:t xml:space="preserve"> </w:t>
            </w:r>
            <w:r w:rsidRPr="00AA1C8B">
              <w:rPr>
                <w:iCs/>
              </w:rPr>
              <w:t xml:space="preserve">termly by </w:t>
            </w:r>
            <w:r w:rsidR="00F16A2C" w:rsidRPr="00AA1C8B">
              <w:rPr>
                <w:iCs/>
              </w:rPr>
              <w:t>Principal, Subject Leaders and Governors</w:t>
            </w:r>
            <w:r w:rsidRPr="00AA1C8B">
              <w:rPr>
                <w:iCs/>
              </w:rPr>
              <w:t>.</w:t>
            </w:r>
          </w:p>
          <w:p w14:paraId="6AEC9EE6" w14:textId="5B5C5638" w:rsidR="002A371F" w:rsidRPr="008B012B" w:rsidRDefault="008B012B" w:rsidP="008B012B">
            <w:pPr>
              <w:rPr>
                <w:iCs/>
              </w:rPr>
            </w:pPr>
            <w:r>
              <w:rPr>
                <w:iCs/>
              </w:rPr>
              <w:t xml:space="preserve">We </w:t>
            </w:r>
            <w:r w:rsidR="002A371F" w:rsidRPr="008B012B">
              <w:rPr>
                <w:iCs/>
              </w:rPr>
              <w:t>use the following guiding principles as part of our work in supporting Disadvantaged</w:t>
            </w:r>
            <w:r>
              <w:rPr>
                <w:iCs/>
              </w:rPr>
              <w:t xml:space="preserve"> </w:t>
            </w:r>
            <w:r w:rsidR="002A371F" w:rsidRPr="008B012B">
              <w:rPr>
                <w:iCs/>
              </w:rPr>
              <w:t>children:</w:t>
            </w:r>
          </w:p>
          <w:p w14:paraId="0FA6E1AA" w14:textId="24C5F15D" w:rsidR="002A371F" w:rsidRPr="008B012B" w:rsidRDefault="00F16A2C" w:rsidP="008B012B">
            <w:pPr>
              <w:rPr>
                <w:iCs/>
              </w:rPr>
            </w:pPr>
            <w:r w:rsidRPr="008B012B">
              <w:rPr>
                <w:iCs/>
              </w:rPr>
              <w:t>A</w:t>
            </w:r>
            <w:r w:rsidR="002A371F" w:rsidRPr="008B012B">
              <w:rPr>
                <w:iCs/>
              </w:rPr>
              <w:t xml:space="preserve">ll staff are aware of the disadvantaged </w:t>
            </w:r>
            <w:r w:rsidR="008B012B" w:rsidRPr="008B012B">
              <w:rPr>
                <w:iCs/>
              </w:rPr>
              <w:t>children</w:t>
            </w:r>
            <w:r w:rsidR="002A371F" w:rsidRPr="008B012B">
              <w:rPr>
                <w:iCs/>
              </w:rPr>
              <w:t xml:space="preserve"> they teach</w:t>
            </w:r>
            <w:r w:rsidR="00171A2C" w:rsidRPr="008B012B">
              <w:rPr>
                <w:iCs/>
              </w:rPr>
              <w:t xml:space="preserve"> or support. W</w:t>
            </w:r>
            <w:r w:rsidR="002A371F" w:rsidRPr="008B012B">
              <w:rPr>
                <w:iCs/>
              </w:rPr>
              <w:t>e consciously</w:t>
            </w:r>
            <w:r w:rsidR="008B012B">
              <w:rPr>
                <w:iCs/>
              </w:rPr>
              <w:t xml:space="preserve"> </w:t>
            </w:r>
            <w:r w:rsidR="002A371F" w:rsidRPr="008B012B">
              <w:rPr>
                <w:iCs/>
              </w:rPr>
              <w:t xml:space="preserve">build strong relationships with these </w:t>
            </w:r>
            <w:r w:rsidR="008B012B">
              <w:rPr>
                <w:iCs/>
              </w:rPr>
              <w:t>children</w:t>
            </w:r>
            <w:r w:rsidR="002A371F" w:rsidRPr="008B012B">
              <w:rPr>
                <w:iCs/>
              </w:rPr>
              <w:t>, gaining knowledge of their strengths and</w:t>
            </w:r>
            <w:r w:rsidR="008B012B">
              <w:rPr>
                <w:iCs/>
              </w:rPr>
              <w:t xml:space="preserve"> </w:t>
            </w:r>
            <w:r w:rsidR="002A371F" w:rsidRPr="008B012B">
              <w:rPr>
                <w:iCs/>
              </w:rPr>
              <w:t xml:space="preserve">areas for development, their individual </w:t>
            </w:r>
            <w:proofErr w:type="gramStart"/>
            <w:r w:rsidR="002A371F" w:rsidRPr="008B012B">
              <w:rPr>
                <w:iCs/>
              </w:rPr>
              <w:t>contexts</w:t>
            </w:r>
            <w:proofErr w:type="gramEnd"/>
            <w:r w:rsidR="002A371F" w:rsidRPr="008B012B">
              <w:rPr>
                <w:iCs/>
              </w:rPr>
              <w:t xml:space="preserve"> and aspirations.</w:t>
            </w:r>
          </w:p>
          <w:p w14:paraId="6F1006EB" w14:textId="77777777" w:rsidR="005F0B60" w:rsidRDefault="006432FC" w:rsidP="005F0B60">
            <w:pPr>
              <w:rPr>
                <w:iCs/>
              </w:rPr>
            </w:pPr>
            <w:r w:rsidRPr="008B012B">
              <w:rPr>
                <w:iCs/>
              </w:rPr>
              <w:lastRenderedPageBreak/>
              <w:t>We focus</w:t>
            </w:r>
            <w:r w:rsidR="002A371F" w:rsidRPr="008B012B">
              <w:rPr>
                <w:iCs/>
              </w:rPr>
              <w:t xml:space="preserve"> on developing them as individuals: their talents, their academic </w:t>
            </w:r>
            <w:proofErr w:type="spellStart"/>
            <w:r w:rsidR="002A371F" w:rsidRPr="008B012B">
              <w:rPr>
                <w:iCs/>
              </w:rPr>
              <w:t>endeavoursand</w:t>
            </w:r>
            <w:proofErr w:type="spellEnd"/>
            <w:r w:rsidR="002A371F" w:rsidRPr="008B012B">
              <w:rPr>
                <w:iCs/>
              </w:rPr>
              <w:t xml:space="preserve"> acknowledge and address the unique barriers they face.</w:t>
            </w:r>
          </w:p>
          <w:p w14:paraId="022AB1A7" w14:textId="6B531C41" w:rsidR="002A371F" w:rsidRPr="005F0B60" w:rsidRDefault="005F0B60" w:rsidP="005F0B60">
            <w:pPr>
              <w:rPr>
                <w:iCs/>
              </w:rPr>
            </w:pPr>
            <w:r>
              <w:t xml:space="preserve">We </w:t>
            </w:r>
            <w:r w:rsidR="002A371F">
              <w:t>remember that we are powerful advocates: we have a responsibility</w:t>
            </w:r>
          </w:p>
          <w:p w14:paraId="24C61CFF" w14:textId="77777777" w:rsidR="002D0103" w:rsidRDefault="002A371F" w:rsidP="002D0103">
            <w:pPr>
              <w:rPr>
                <w:iCs/>
              </w:rPr>
            </w:pPr>
            <w:r w:rsidRPr="002D0103">
              <w:rPr>
                <w:iCs/>
              </w:rPr>
              <w:t>We know that excellent teaching is at the heart of disadvantaged learners’ success: supported by</w:t>
            </w:r>
            <w:r w:rsidR="002D0103">
              <w:rPr>
                <w:iCs/>
              </w:rPr>
              <w:t xml:space="preserve"> </w:t>
            </w:r>
            <w:r w:rsidRPr="002D0103">
              <w:rPr>
                <w:iCs/>
              </w:rPr>
              <w:t xml:space="preserve">our ambitious learning culture, our pedagogy, knowledge-rich, </w:t>
            </w:r>
            <w:r w:rsidR="0048526E" w:rsidRPr="002D0103">
              <w:rPr>
                <w:iCs/>
              </w:rPr>
              <w:t>progressive</w:t>
            </w:r>
            <w:r w:rsidRPr="002D0103">
              <w:rPr>
                <w:iCs/>
              </w:rPr>
              <w:t xml:space="preserve"> curriculum, consistent</w:t>
            </w:r>
            <w:r w:rsidR="002D0103">
              <w:rPr>
                <w:iCs/>
              </w:rPr>
              <w:t xml:space="preserve"> </w:t>
            </w:r>
            <w:r w:rsidRPr="002D0103">
              <w:rPr>
                <w:iCs/>
              </w:rPr>
              <w:t>routines, feedback, high expectations and strong knowledge of individuals can and do make a</w:t>
            </w:r>
            <w:r w:rsidR="002D0103">
              <w:rPr>
                <w:iCs/>
              </w:rPr>
              <w:t xml:space="preserve"> </w:t>
            </w:r>
            <w:r w:rsidRPr="002D0103">
              <w:rPr>
                <w:iCs/>
              </w:rPr>
              <w:t>difference to our most vulnerable students.</w:t>
            </w:r>
          </w:p>
          <w:p w14:paraId="1915EB12" w14:textId="410981D2" w:rsidR="00A71262" w:rsidRPr="002D0103" w:rsidRDefault="002A371F" w:rsidP="002D0103">
            <w:pPr>
              <w:rPr>
                <w:iCs/>
              </w:rPr>
            </w:pPr>
            <w:r w:rsidRPr="002D0103">
              <w:rPr>
                <w:iCs/>
              </w:rPr>
              <w:t>We know that excellent teaching is adaptive and meets the needs of the learne</w:t>
            </w:r>
            <w:r w:rsidR="00A71262" w:rsidRPr="002D0103">
              <w:rPr>
                <w:iCs/>
              </w:rPr>
              <w:t>r; we use</w:t>
            </w:r>
            <w:r w:rsidRPr="002D0103">
              <w:rPr>
                <w:iCs/>
              </w:rPr>
              <w:t xml:space="preserve"> evidence-informed approaches to refine, develop and improve </w:t>
            </w:r>
            <w:proofErr w:type="gramStart"/>
            <w:r w:rsidRPr="002D0103">
              <w:rPr>
                <w:iCs/>
              </w:rPr>
              <w:t>in</w:t>
            </w:r>
            <w:r w:rsidR="00A71262" w:rsidRPr="002D0103">
              <w:rPr>
                <w:iCs/>
              </w:rPr>
              <w:t xml:space="preserve"> </w:t>
            </w:r>
            <w:r w:rsidRPr="002D0103">
              <w:rPr>
                <w:iCs/>
              </w:rPr>
              <w:t>order to</w:t>
            </w:r>
            <w:proofErr w:type="gramEnd"/>
            <w:r w:rsidRPr="002D0103">
              <w:rPr>
                <w:iCs/>
              </w:rPr>
              <w:t xml:space="preserve"> ensure our learners achieve their potential. </w:t>
            </w:r>
          </w:p>
          <w:p w14:paraId="3AA04DA3" w14:textId="4E963761" w:rsidR="002A371F" w:rsidRPr="00787221" w:rsidRDefault="002A371F" w:rsidP="00787221">
            <w:pPr>
              <w:rPr>
                <w:iCs/>
              </w:rPr>
            </w:pPr>
            <w:r w:rsidRPr="00787221">
              <w:rPr>
                <w:iCs/>
              </w:rPr>
              <w:t>We address financial and practical barriers to learning and enrichment</w:t>
            </w:r>
            <w:r w:rsidR="00A71262" w:rsidRPr="00787221">
              <w:rPr>
                <w:iCs/>
              </w:rPr>
              <w:t>.</w:t>
            </w:r>
          </w:p>
          <w:p w14:paraId="73C2A273" w14:textId="77777777" w:rsidR="00787221" w:rsidRDefault="002A371F" w:rsidP="00787221">
            <w:pPr>
              <w:rPr>
                <w:iCs/>
              </w:rPr>
            </w:pPr>
            <w:r w:rsidRPr="00787221">
              <w:rPr>
                <w:iCs/>
              </w:rPr>
              <w:t>We</w:t>
            </w:r>
            <w:r w:rsidR="00A71262" w:rsidRPr="00787221">
              <w:rPr>
                <w:iCs/>
              </w:rPr>
              <w:t xml:space="preserve"> focus on learning behaviours</w:t>
            </w:r>
            <w:r w:rsidRPr="00787221">
              <w:rPr>
                <w:iCs/>
              </w:rPr>
              <w:t xml:space="preserve">: we explicitly teach students </w:t>
            </w:r>
            <w:r w:rsidR="00CB0375" w:rsidRPr="00787221">
              <w:rPr>
                <w:iCs/>
              </w:rPr>
              <w:t>behaviours to enrich and develop lifelong learning and intervene</w:t>
            </w:r>
            <w:r w:rsidRPr="00787221">
              <w:rPr>
                <w:iCs/>
              </w:rPr>
              <w:t>, where necessary, to support progress.</w:t>
            </w:r>
            <w:r w:rsidR="0048526E" w:rsidRPr="00787221">
              <w:rPr>
                <w:iCs/>
              </w:rPr>
              <w:t xml:space="preserve">  We </w:t>
            </w:r>
            <w:r w:rsidR="006432FC" w:rsidRPr="00787221">
              <w:rPr>
                <w:iCs/>
              </w:rPr>
              <w:t xml:space="preserve">use qualitative and quantitative </w:t>
            </w:r>
            <w:r w:rsidR="0048526E" w:rsidRPr="00787221">
              <w:rPr>
                <w:iCs/>
              </w:rPr>
              <w:t>data to inform our intervention</w:t>
            </w:r>
            <w:r w:rsidR="006432FC" w:rsidRPr="00787221">
              <w:rPr>
                <w:iCs/>
              </w:rPr>
              <w:t>s.</w:t>
            </w:r>
          </w:p>
          <w:p w14:paraId="0EEC3BFA" w14:textId="53A81F39" w:rsidR="002A371F" w:rsidRPr="00787221" w:rsidRDefault="002A371F" w:rsidP="00787221">
            <w:pPr>
              <w:rPr>
                <w:iCs/>
              </w:rPr>
            </w:pPr>
            <w:r w:rsidRPr="00787221">
              <w:rPr>
                <w:iCs/>
              </w:rPr>
              <w:t>We understand that excellent attendance is fundamental to student success</w:t>
            </w:r>
            <w:r w:rsidR="00CB0375" w:rsidRPr="00787221">
              <w:rPr>
                <w:iCs/>
              </w:rPr>
              <w:t>.</w:t>
            </w:r>
          </w:p>
          <w:p w14:paraId="4E1AB556" w14:textId="1B4846AC" w:rsidR="00CC332A" w:rsidRPr="005C52E0" w:rsidRDefault="00CC332A" w:rsidP="00CB0375">
            <w:pPr>
              <w:pStyle w:val="ListParagraph"/>
              <w:numPr>
                <w:ilvl w:val="0"/>
                <w:numId w:val="0"/>
              </w:numPr>
              <w:ind w:left="720"/>
              <w:rPr>
                <w:iCs/>
              </w:rPr>
            </w:pPr>
          </w:p>
          <w:p w14:paraId="115FE13D" w14:textId="46D305AA" w:rsidR="00F16A2C" w:rsidRPr="005C52E0" w:rsidRDefault="00F16A2C" w:rsidP="005C52E0">
            <w:pPr>
              <w:suppressAutoHyphens w:val="0"/>
              <w:autoSpaceDN/>
              <w:spacing w:after="0" w:line="240" w:lineRule="auto"/>
              <w:textAlignment w:val="baseline"/>
              <w:rPr>
                <w:rFonts w:ascii="Calibri" w:hAnsi="Calibri" w:cs="Calibri"/>
                <w:color w:val="auto"/>
              </w:rPr>
            </w:pPr>
          </w:p>
          <w:p w14:paraId="2A7D54E9" w14:textId="3A08C409" w:rsidR="00F16A2C" w:rsidRPr="00F16A2C" w:rsidRDefault="00F16A2C" w:rsidP="00F16A2C">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396"/>
        <w:gridCol w:w="12992"/>
      </w:tblGrid>
      <w:tr w:rsidR="00E66558" w14:paraId="2A7D54EF"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48261A6" w:rsidR="00224A0D" w:rsidRPr="006432FC" w:rsidRDefault="000B6C9F" w:rsidP="006432FC">
            <w:pPr>
              <w:pStyle w:val="TableRowCentered"/>
              <w:ind w:left="0"/>
              <w:jc w:val="left"/>
              <w:rPr>
                <w:iCs/>
                <w:sz w:val="22"/>
                <w:szCs w:val="22"/>
              </w:rPr>
            </w:pPr>
            <w:r w:rsidRPr="00555C9A">
              <w:rPr>
                <w:b/>
                <w:iCs/>
                <w:sz w:val="22"/>
                <w:szCs w:val="22"/>
              </w:rPr>
              <w:t>Attendance rates</w:t>
            </w:r>
            <w:r w:rsidR="00783722" w:rsidRPr="001B73D2">
              <w:rPr>
                <w:iCs/>
                <w:sz w:val="22"/>
                <w:szCs w:val="22"/>
              </w:rPr>
              <w:t xml:space="preserve"> for </w:t>
            </w:r>
            <w:r w:rsidR="00BF0017" w:rsidRPr="001B73D2">
              <w:rPr>
                <w:iCs/>
                <w:sz w:val="22"/>
                <w:szCs w:val="22"/>
              </w:rPr>
              <w:t>vulnerable</w:t>
            </w:r>
            <w:r w:rsidR="00783722" w:rsidRPr="001B73D2">
              <w:rPr>
                <w:iCs/>
                <w:sz w:val="22"/>
                <w:szCs w:val="22"/>
              </w:rPr>
              <w:t xml:space="preserve"> learners</w:t>
            </w:r>
            <w:r w:rsidR="007C3B72">
              <w:rPr>
                <w:iCs/>
                <w:sz w:val="22"/>
                <w:szCs w:val="22"/>
              </w:rPr>
              <w:t xml:space="preserve"> are lower than for other groups of learners.</w:t>
            </w:r>
          </w:p>
        </w:tc>
      </w:tr>
      <w:tr w:rsidR="00E66558" w14:paraId="2A7D54F5"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8F6A6E" w14:textId="77777777" w:rsidR="00E66558" w:rsidRPr="00555C9A" w:rsidRDefault="000B6C9F">
            <w:pPr>
              <w:pStyle w:val="TableRowCentered"/>
              <w:jc w:val="left"/>
              <w:rPr>
                <w:b/>
                <w:sz w:val="22"/>
                <w:szCs w:val="22"/>
              </w:rPr>
            </w:pPr>
            <w:r w:rsidRPr="00555C9A">
              <w:rPr>
                <w:b/>
                <w:sz w:val="22"/>
                <w:szCs w:val="22"/>
              </w:rPr>
              <w:t>Oral language skills</w:t>
            </w:r>
          </w:p>
          <w:p w14:paraId="2A7D54F4" w14:textId="0A4DA9F7" w:rsidR="00224A0D" w:rsidRPr="001B73D2" w:rsidRDefault="0680E99A" w:rsidP="00555C9A">
            <w:pPr>
              <w:pStyle w:val="TableRowCentered"/>
              <w:jc w:val="left"/>
              <w:rPr>
                <w:sz w:val="22"/>
                <w:szCs w:val="22"/>
              </w:rPr>
            </w:pPr>
            <w:r w:rsidRPr="4156FF96">
              <w:rPr>
                <w:sz w:val="22"/>
                <w:szCs w:val="22"/>
              </w:rPr>
              <w:t>Weak Language and Communication skills</w:t>
            </w:r>
            <w:r w:rsidR="543243B6" w:rsidRPr="4156FF96">
              <w:rPr>
                <w:sz w:val="22"/>
                <w:szCs w:val="22"/>
              </w:rPr>
              <w:t xml:space="preserve"> </w:t>
            </w:r>
            <w:r w:rsidR="371514C0" w:rsidRPr="4156FF96">
              <w:rPr>
                <w:sz w:val="22"/>
                <w:szCs w:val="22"/>
              </w:rPr>
              <w:t>- our</w:t>
            </w:r>
            <w:r w:rsidR="6F0E3224" w:rsidRPr="4156FF96">
              <w:rPr>
                <w:sz w:val="22"/>
                <w:szCs w:val="22"/>
              </w:rPr>
              <w:t xml:space="preserve"> a</w:t>
            </w:r>
            <w:r w:rsidR="543243B6" w:rsidRPr="4156FF96">
              <w:rPr>
                <w:sz w:val="22"/>
                <w:szCs w:val="22"/>
              </w:rPr>
              <w:t>ssessment</w:t>
            </w:r>
            <w:r w:rsidR="6F0E3224" w:rsidRPr="4156FF96">
              <w:rPr>
                <w:sz w:val="22"/>
                <w:szCs w:val="22"/>
              </w:rPr>
              <w:t>s</w:t>
            </w:r>
            <w:r w:rsidR="543243B6" w:rsidRPr="4156FF96">
              <w:rPr>
                <w:sz w:val="22"/>
                <w:szCs w:val="22"/>
              </w:rPr>
              <w:t>, observations and discussions with pupils indicate that a</w:t>
            </w:r>
            <w:r w:rsidR="6B9F2581" w:rsidRPr="4156FF96">
              <w:rPr>
                <w:sz w:val="22"/>
                <w:szCs w:val="22"/>
              </w:rPr>
              <w:t xml:space="preserve"> significant proportion of children on entry to EYFS have weak language and communication skills.</w:t>
            </w:r>
            <w:r w:rsidR="543243B6" w:rsidRPr="4156FF96">
              <w:rPr>
                <w:sz w:val="22"/>
                <w:szCs w:val="22"/>
              </w:rPr>
              <w:t xml:space="preserve">  These are evident from Reception through to KS2.</w:t>
            </w:r>
          </w:p>
        </w:tc>
      </w:tr>
      <w:tr w:rsidR="00E66558" w14:paraId="2A7D54F8"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2A4AD0E" w:rsidR="00E66558" w:rsidRPr="004A7BBD" w:rsidRDefault="00F5421D" w:rsidP="007C3B72">
            <w:pPr>
              <w:pStyle w:val="TableRowCentered"/>
              <w:jc w:val="left"/>
              <w:rPr>
                <w:sz w:val="22"/>
                <w:szCs w:val="22"/>
              </w:rPr>
            </w:pPr>
            <w:r w:rsidRPr="00555C9A">
              <w:rPr>
                <w:b/>
                <w:sz w:val="22"/>
                <w:szCs w:val="22"/>
              </w:rPr>
              <w:t>Early Maths skills</w:t>
            </w:r>
            <w:r w:rsidRPr="004A7BBD">
              <w:rPr>
                <w:sz w:val="22"/>
                <w:szCs w:val="22"/>
              </w:rPr>
              <w:t xml:space="preserve"> – KS1 and lower KS2</w:t>
            </w:r>
            <w:r w:rsidR="00104E2F" w:rsidRPr="004A7BBD">
              <w:rPr>
                <w:sz w:val="22"/>
                <w:szCs w:val="22"/>
              </w:rPr>
              <w:t xml:space="preserve">.  </w:t>
            </w:r>
            <w:r w:rsidR="007C3B72">
              <w:rPr>
                <w:sz w:val="22"/>
                <w:szCs w:val="22"/>
              </w:rPr>
              <w:t>Assessments indicate that attainment in maths is lower for a</w:t>
            </w:r>
            <w:r w:rsidR="00104E2F" w:rsidRPr="004A7BBD">
              <w:rPr>
                <w:sz w:val="22"/>
                <w:szCs w:val="22"/>
              </w:rPr>
              <w:t xml:space="preserve"> significant number of </w:t>
            </w:r>
            <w:r w:rsidR="007C3B72">
              <w:rPr>
                <w:sz w:val="22"/>
                <w:szCs w:val="22"/>
              </w:rPr>
              <w:t xml:space="preserve">disadvantaged </w:t>
            </w:r>
            <w:r w:rsidR="00104E2F" w:rsidRPr="004A7BBD">
              <w:rPr>
                <w:sz w:val="22"/>
                <w:szCs w:val="22"/>
              </w:rPr>
              <w:t>student</w:t>
            </w:r>
            <w:r w:rsidR="004A7BBD" w:rsidRPr="004A7BBD">
              <w:rPr>
                <w:sz w:val="22"/>
                <w:szCs w:val="22"/>
              </w:rPr>
              <w:t xml:space="preserve">s </w:t>
            </w:r>
            <w:r w:rsidR="007C3B72">
              <w:rPr>
                <w:sz w:val="22"/>
                <w:szCs w:val="22"/>
              </w:rPr>
              <w:t xml:space="preserve">than for non-disadvantaged learners in </w:t>
            </w:r>
            <w:r w:rsidR="004A7BBD" w:rsidRPr="004A7BBD">
              <w:rPr>
                <w:sz w:val="22"/>
                <w:szCs w:val="22"/>
              </w:rPr>
              <w:t xml:space="preserve">KS1 and </w:t>
            </w:r>
            <w:r w:rsidR="007C3B72">
              <w:rPr>
                <w:sz w:val="22"/>
                <w:szCs w:val="22"/>
              </w:rPr>
              <w:t>KS2.</w:t>
            </w:r>
          </w:p>
        </w:tc>
      </w:tr>
      <w:tr w:rsidR="00E66558" w14:paraId="2A7D54FB"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DFD0C9" w14:textId="77777777" w:rsidR="00E66558" w:rsidRPr="00555C9A" w:rsidRDefault="00783722">
            <w:pPr>
              <w:pStyle w:val="TableRowCentered"/>
              <w:jc w:val="left"/>
              <w:rPr>
                <w:b/>
                <w:iCs/>
                <w:sz w:val="22"/>
                <w:szCs w:val="22"/>
              </w:rPr>
            </w:pPr>
            <w:r w:rsidRPr="00555C9A">
              <w:rPr>
                <w:b/>
                <w:iCs/>
                <w:sz w:val="22"/>
                <w:szCs w:val="22"/>
              </w:rPr>
              <w:t>Social and emotional needs</w:t>
            </w:r>
          </w:p>
          <w:p w14:paraId="2A7D54FA" w14:textId="0DD768BC" w:rsidR="00A84B90" w:rsidRPr="001B73D2" w:rsidRDefault="007C3B72" w:rsidP="007C3B72">
            <w:pPr>
              <w:pStyle w:val="TableRowCentered"/>
              <w:jc w:val="left"/>
              <w:rPr>
                <w:iCs/>
                <w:sz w:val="22"/>
              </w:rPr>
            </w:pPr>
            <w:r>
              <w:rPr>
                <w:sz w:val="22"/>
                <w:szCs w:val="22"/>
              </w:rPr>
              <w:t xml:space="preserve">Our assessments, observations and discussions – and the number of families who are supported by </w:t>
            </w:r>
            <w:r w:rsidR="00F745BA">
              <w:rPr>
                <w:sz w:val="22"/>
                <w:szCs w:val="22"/>
              </w:rPr>
              <w:t xml:space="preserve">or in need of </w:t>
            </w:r>
            <w:r>
              <w:rPr>
                <w:sz w:val="22"/>
                <w:szCs w:val="22"/>
              </w:rPr>
              <w:t xml:space="preserve">Early Help – show that </w:t>
            </w:r>
            <w:proofErr w:type="gramStart"/>
            <w:r>
              <w:rPr>
                <w:sz w:val="22"/>
                <w:szCs w:val="22"/>
              </w:rPr>
              <w:t>there</w:t>
            </w:r>
            <w:proofErr w:type="gramEnd"/>
            <w:r>
              <w:rPr>
                <w:sz w:val="22"/>
                <w:szCs w:val="22"/>
              </w:rPr>
              <w:t xml:space="preserve"> c</w:t>
            </w:r>
            <w:r w:rsidR="00A84B90" w:rsidRPr="004A7BBD">
              <w:rPr>
                <w:sz w:val="22"/>
                <w:szCs w:val="22"/>
              </w:rPr>
              <w:t>omplex family situations</w:t>
            </w:r>
            <w:r>
              <w:rPr>
                <w:sz w:val="22"/>
                <w:szCs w:val="22"/>
              </w:rPr>
              <w:t xml:space="preserve"> for some disadvantaged students</w:t>
            </w:r>
            <w:r w:rsidR="00A84B90" w:rsidRPr="004A7BBD">
              <w:rPr>
                <w:sz w:val="22"/>
                <w:szCs w:val="22"/>
              </w:rPr>
              <w:t>. Pupils eligible for Pupil Premium have</w:t>
            </w:r>
            <w:r w:rsidR="00B14762">
              <w:rPr>
                <w:sz w:val="22"/>
                <w:szCs w:val="22"/>
              </w:rPr>
              <w:t xml:space="preserve"> </w:t>
            </w:r>
            <w:r w:rsidR="00A84B90" w:rsidRPr="004A7BBD">
              <w:rPr>
                <w:sz w:val="22"/>
                <w:szCs w:val="22"/>
              </w:rPr>
              <w:t>experienced more Adverse Childhood Experiences</w:t>
            </w:r>
            <w:r w:rsidR="00A84B90">
              <w:t>.</w:t>
            </w:r>
          </w:p>
        </w:tc>
      </w:tr>
      <w:tr w:rsidR="00E66558" w14:paraId="2A7D54FE"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4"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DB44F" w14:textId="21E92784" w:rsidR="00E66558" w:rsidRPr="00B14762" w:rsidRDefault="00555C9A" w:rsidP="00BF0017">
            <w:pPr>
              <w:pStyle w:val="TableRowCentered"/>
              <w:jc w:val="left"/>
              <w:rPr>
                <w:iCs/>
                <w:sz w:val="22"/>
                <w:szCs w:val="22"/>
              </w:rPr>
            </w:pPr>
            <w:r w:rsidRPr="00555C9A">
              <w:rPr>
                <w:b/>
                <w:iCs/>
                <w:sz w:val="22"/>
                <w:szCs w:val="22"/>
              </w:rPr>
              <w:t>Limited aspirations/</w:t>
            </w:r>
            <w:r w:rsidR="007D1044" w:rsidRPr="00555C9A">
              <w:rPr>
                <w:b/>
                <w:iCs/>
                <w:sz w:val="22"/>
                <w:szCs w:val="22"/>
              </w:rPr>
              <w:t>mental he</w:t>
            </w:r>
            <w:r w:rsidR="00B54CA1" w:rsidRPr="00555C9A">
              <w:rPr>
                <w:b/>
                <w:iCs/>
                <w:sz w:val="22"/>
                <w:szCs w:val="22"/>
              </w:rPr>
              <w:t>alth</w:t>
            </w:r>
            <w:r w:rsidRPr="00555C9A">
              <w:rPr>
                <w:b/>
                <w:iCs/>
                <w:sz w:val="22"/>
                <w:szCs w:val="22"/>
              </w:rPr>
              <w:t xml:space="preserve"> difficulties</w:t>
            </w:r>
            <w:r>
              <w:rPr>
                <w:iCs/>
                <w:sz w:val="22"/>
                <w:szCs w:val="22"/>
              </w:rPr>
              <w:t>.</w:t>
            </w:r>
          </w:p>
          <w:p w14:paraId="30D9D951" w14:textId="0783E733" w:rsidR="00B14762" w:rsidRPr="00B14762" w:rsidRDefault="00B14762" w:rsidP="00BF0017">
            <w:pPr>
              <w:pStyle w:val="TableRowCentered"/>
              <w:jc w:val="left"/>
              <w:rPr>
                <w:sz w:val="22"/>
                <w:szCs w:val="22"/>
              </w:rPr>
            </w:pPr>
            <w:r w:rsidRPr="00B14762">
              <w:rPr>
                <w:sz w:val="22"/>
                <w:szCs w:val="22"/>
              </w:rPr>
              <w:t>The following are highlighted as some of the main current and future health and wellbeing challenges across the Devon Sustainability and Transformation Partnership area</w:t>
            </w:r>
            <w:r w:rsidR="00B87C6C">
              <w:rPr>
                <w:sz w:val="22"/>
                <w:szCs w:val="22"/>
              </w:rPr>
              <w:t xml:space="preserve"> (Healthy and Happy Communities 2021 </w:t>
            </w:r>
            <w:r w:rsidR="00555C9A">
              <w:rPr>
                <w:sz w:val="22"/>
                <w:szCs w:val="22"/>
              </w:rPr>
              <w:t>–</w:t>
            </w:r>
            <w:r w:rsidR="00B87C6C">
              <w:rPr>
                <w:sz w:val="22"/>
                <w:szCs w:val="22"/>
              </w:rPr>
              <w:t xml:space="preserve"> 2025</w:t>
            </w:r>
            <w:r w:rsidR="00555C9A">
              <w:rPr>
                <w:sz w:val="22"/>
                <w:szCs w:val="22"/>
              </w:rPr>
              <w:t>)</w:t>
            </w:r>
            <w:r w:rsidRPr="00B14762">
              <w:rPr>
                <w:sz w:val="22"/>
                <w:szCs w:val="22"/>
              </w:rPr>
              <w:t xml:space="preserve">: </w:t>
            </w:r>
          </w:p>
          <w:p w14:paraId="5B557856" w14:textId="2A98F1D7" w:rsidR="00B14762" w:rsidRPr="00B14762" w:rsidRDefault="00B14762" w:rsidP="00BF0017">
            <w:pPr>
              <w:pStyle w:val="TableRowCentered"/>
              <w:jc w:val="left"/>
              <w:rPr>
                <w:sz w:val="22"/>
                <w:szCs w:val="22"/>
              </w:rPr>
            </w:pPr>
            <w:r w:rsidRPr="00B14762">
              <w:rPr>
                <w:sz w:val="22"/>
                <w:szCs w:val="22"/>
              </w:rPr>
              <w:t xml:space="preserve">Access to services, including socio-economic and cultural barriers </w:t>
            </w:r>
          </w:p>
          <w:p w14:paraId="7ED9BB4A" w14:textId="77777777" w:rsidR="00B14762" w:rsidRPr="00B14762" w:rsidRDefault="00B14762" w:rsidP="00BF0017">
            <w:pPr>
              <w:pStyle w:val="TableRowCentered"/>
              <w:jc w:val="left"/>
              <w:rPr>
                <w:sz w:val="22"/>
                <w:szCs w:val="22"/>
              </w:rPr>
            </w:pPr>
            <w:r w:rsidRPr="00B14762">
              <w:rPr>
                <w:sz w:val="22"/>
                <w:szCs w:val="22"/>
              </w:rPr>
              <w:t xml:space="preserve">Complex patterns of urban and rural deprivation </w:t>
            </w:r>
          </w:p>
          <w:p w14:paraId="4C90EF8C" w14:textId="77777777" w:rsidR="00B14762" w:rsidRPr="00B14762" w:rsidRDefault="00B14762" w:rsidP="00BF0017">
            <w:pPr>
              <w:pStyle w:val="TableRowCentered"/>
              <w:jc w:val="left"/>
              <w:rPr>
                <w:sz w:val="22"/>
                <w:szCs w:val="22"/>
              </w:rPr>
            </w:pPr>
            <w:r w:rsidRPr="00B14762">
              <w:rPr>
                <w:sz w:val="22"/>
                <w:szCs w:val="22"/>
              </w:rPr>
              <w:t>Housing issues (quality and affordability)</w:t>
            </w:r>
          </w:p>
          <w:p w14:paraId="51A18F7F" w14:textId="49CB0F88" w:rsidR="00E76023" w:rsidRDefault="682EE266" w:rsidP="00BF0017">
            <w:pPr>
              <w:pStyle w:val="TableRowCentered"/>
              <w:jc w:val="left"/>
              <w:rPr>
                <w:sz w:val="22"/>
                <w:szCs w:val="22"/>
              </w:rPr>
            </w:pPr>
            <w:r w:rsidRPr="4156FF96">
              <w:rPr>
                <w:sz w:val="22"/>
                <w:szCs w:val="22"/>
              </w:rPr>
              <w:t xml:space="preserve">Poor mental health and wellbeing, social </w:t>
            </w:r>
            <w:proofErr w:type="gramStart"/>
            <w:r w:rsidRPr="4156FF96">
              <w:rPr>
                <w:sz w:val="22"/>
                <w:szCs w:val="22"/>
              </w:rPr>
              <w:t>isolation</w:t>
            </w:r>
            <w:proofErr w:type="gramEnd"/>
            <w:r w:rsidRPr="4156FF96">
              <w:rPr>
                <w:sz w:val="22"/>
                <w:szCs w:val="22"/>
              </w:rPr>
              <w:t xml:space="preserve"> and </w:t>
            </w:r>
            <w:r w:rsidR="1D491204" w:rsidRPr="4156FF96">
              <w:rPr>
                <w:sz w:val="22"/>
                <w:szCs w:val="22"/>
              </w:rPr>
              <w:t>loneliness.</w:t>
            </w:r>
          </w:p>
          <w:p w14:paraId="4867614C" w14:textId="126D08E4" w:rsidR="00555C9A" w:rsidRDefault="00555C9A" w:rsidP="00BF0017">
            <w:pPr>
              <w:pStyle w:val="TableRowCentered"/>
              <w:jc w:val="left"/>
              <w:rPr>
                <w:sz w:val="22"/>
                <w:szCs w:val="22"/>
              </w:rPr>
            </w:pPr>
            <w:r>
              <w:rPr>
                <w:sz w:val="22"/>
                <w:szCs w:val="22"/>
              </w:rPr>
              <w:t xml:space="preserve">Our observations and discussions with pupils have identified social and emotional issues for some children and families due to a lack of enrichment opportunities during school closures. The challenges particularly affect disadvantaged pupils, </w:t>
            </w:r>
            <w:r w:rsidR="00641785">
              <w:rPr>
                <w:sz w:val="22"/>
                <w:szCs w:val="22"/>
              </w:rPr>
              <w:t>including</w:t>
            </w:r>
            <w:r>
              <w:rPr>
                <w:sz w:val="22"/>
                <w:szCs w:val="22"/>
              </w:rPr>
              <w:t xml:space="preserve"> their attainment</w:t>
            </w:r>
            <w:r w:rsidR="00641785">
              <w:rPr>
                <w:sz w:val="22"/>
                <w:szCs w:val="22"/>
              </w:rPr>
              <w:t>.</w:t>
            </w:r>
          </w:p>
          <w:p w14:paraId="2A7D54FD" w14:textId="5344910E" w:rsidR="00E543A2" w:rsidRPr="001B73D2" w:rsidRDefault="00E543A2" w:rsidP="00B14762">
            <w:pPr>
              <w:pStyle w:val="TableRowCentered"/>
              <w:jc w:val="left"/>
              <w:rPr>
                <w:iCs/>
                <w:sz w:val="22"/>
              </w:rPr>
            </w:pPr>
          </w:p>
        </w:tc>
      </w:tr>
      <w:tr w:rsidR="00224A0D" w14:paraId="6EC1F0B6" w14:textId="77777777" w:rsidTr="4156FF9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5B5D53" w14:textId="3D96D3E5" w:rsidR="00224A0D" w:rsidRDefault="00A71991">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9AB07" w14:textId="77777777" w:rsidR="00224A0D" w:rsidRPr="00555C9A" w:rsidRDefault="00224A0D" w:rsidP="00BF0017">
            <w:pPr>
              <w:pStyle w:val="TableRowCentered"/>
              <w:jc w:val="left"/>
              <w:rPr>
                <w:b/>
                <w:iCs/>
                <w:sz w:val="22"/>
                <w:szCs w:val="22"/>
              </w:rPr>
            </w:pPr>
            <w:r w:rsidRPr="00555C9A">
              <w:rPr>
                <w:b/>
                <w:iCs/>
                <w:sz w:val="22"/>
                <w:szCs w:val="22"/>
              </w:rPr>
              <w:t>Early Reading expectations and support</w:t>
            </w:r>
          </w:p>
          <w:p w14:paraId="4F18354F" w14:textId="5DAABA9C" w:rsidR="00224A0D" w:rsidRPr="001B73D2" w:rsidRDefault="00224A0D" w:rsidP="00B14762">
            <w:pPr>
              <w:pStyle w:val="TableRowCentered"/>
              <w:jc w:val="left"/>
              <w:rPr>
                <w:iCs/>
                <w:sz w:val="22"/>
              </w:rPr>
            </w:pPr>
            <w:r w:rsidRPr="00E76023">
              <w:rPr>
                <w:sz w:val="22"/>
                <w:szCs w:val="22"/>
              </w:rPr>
              <w:t xml:space="preserve">Disadvantaged pupils do not maintain positive attitudes to </w:t>
            </w:r>
            <w:r w:rsidR="00641785">
              <w:rPr>
                <w:sz w:val="22"/>
                <w:szCs w:val="22"/>
              </w:rPr>
              <w:t>r</w:t>
            </w:r>
            <w:r w:rsidRPr="00E76023">
              <w:rPr>
                <w:sz w:val="22"/>
                <w:szCs w:val="22"/>
              </w:rPr>
              <w:t>eading and develop pleasure in reading</w:t>
            </w:r>
            <w:r w:rsidR="00B14762">
              <w:rPr>
                <w:sz w:val="22"/>
                <w:szCs w:val="22"/>
              </w:rPr>
              <w:t xml:space="preserve">. </w:t>
            </w:r>
            <w:r w:rsidR="004E55FB">
              <w:rPr>
                <w:sz w:val="22"/>
                <w:szCs w:val="22"/>
              </w:rPr>
              <w:t xml:space="preserve">They have limited support for reading at home. </w:t>
            </w:r>
            <w:r w:rsidR="00B14762">
              <w:rPr>
                <w:sz w:val="22"/>
                <w:szCs w:val="22"/>
              </w:rPr>
              <w:t xml:space="preserve">This is </w:t>
            </w:r>
            <w:r w:rsidRPr="00E76023">
              <w:rPr>
                <w:sz w:val="22"/>
                <w:szCs w:val="22"/>
              </w:rPr>
              <w:t xml:space="preserve">having a detrimental effect on academic progress in Reading.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03"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7DCBB" w14:textId="6215AD26" w:rsidR="00975729" w:rsidRPr="00975729" w:rsidRDefault="00975729">
            <w:pPr>
              <w:pStyle w:val="TableRow"/>
              <w:rPr>
                <w:iCs/>
                <w:sz w:val="22"/>
                <w:szCs w:val="22"/>
                <w:u w:val="single"/>
              </w:rPr>
            </w:pPr>
            <w:r w:rsidRPr="00975729">
              <w:rPr>
                <w:iCs/>
                <w:sz w:val="22"/>
                <w:szCs w:val="22"/>
                <w:u w:val="single"/>
              </w:rPr>
              <w:t>Oral language skills/vocabulary</w:t>
            </w:r>
          </w:p>
          <w:p w14:paraId="01E3A9E1" w14:textId="272186AA" w:rsidR="00752F49" w:rsidRPr="00752F49" w:rsidRDefault="00BF0017">
            <w:pPr>
              <w:pStyle w:val="TableRow"/>
              <w:rPr>
                <w:iCs/>
                <w:sz w:val="22"/>
                <w:szCs w:val="22"/>
              </w:rPr>
            </w:pPr>
            <w:r w:rsidRPr="00752F49">
              <w:rPr>
                <w:iCs/>
                <w:sz w:val="22"/>
                <w:szCs w:val="22"/>
              </w:rPr>
              <w:t>Improve</w:t>
            </w:r>
            <w:r w:rsidR="00015921" w:rsidRPr="00752F49">
              <w:rPr>
                <w:iCs/>
                <w:sz w:val="22"/>
                <w:szCs w:val="22"/>
              </w:rPr>
              <w:t xml:space="preserve"> </w:t>
            </w:r>
            <w:r w:rsidRPr="00752F49">
              <w:rPr>
                <w:iCs/>
                <w:sz w:val="22"/>
                <w:szCs w:val="22"/>
              </w:rPr>
              <w:t>oral</w:t>
            </w:r>
            <w:r w:rsidR="00015921" w:rsidRPr="00752F49">
              <w:rPr>
                <w:iCs/>
                <w:sz w:val="22"/>
                <w:szCs w:val="22"/>
              </w:rPr>
              <w:t xml:space="preserve"> </w:t>
            </w:r>
            <w:r w:rsidRPr="00752F49">
              <w:rPr>
                <w:iCs/>
                <w:sz w:val="22"/>
                <w:szCs w:val="22"/>
              </w:rPr>
              <w:t>language</w:t>
            </w:r>
            <w:r w:rsidR="00752F49" w:rsidRPr="00752F49">
              <w:rPr>
                <w:iCs/>
                <w:sz w:val="22"/>
                <w:szCs w:val="22"/>
              </w:rPr>
              <w:t xml:space="preserve"> skills </w:t>
            </w:r>
            <w:r w:rsidR="00555C9A">
              <w:rPr>
                <w:iCs/>
                <w:sz w:val="22"/>
                <w:szCs w:val="22"/>
              </w:rPr>
              <w:t xml:space="preserve">and vocabulary </w:t>
            </w:r>
            <w:r w:rsidR="00752F49" w:rsidRPr="00752F49">
              <w:rPr>
                <w:iCs/>
                <w:sz w:val="22"/>
                <w:szCs w:val="22"/>
              </w:rPr>
              <w:t>through targeted intervention.</w:t>
            </w:r>
          </w:p>
          <w:p w14:paraId="2A7D5504" w14:textId="58A97DC3" w:rsidR="00E66558" w:rsidRPr="005C52E0" w:rsidRDefault="00752F49" w:rsidP="00752F49">
            <w:pPr>
              <w:pStyle w:val="TableRow"/>
            </w:pPr>
            <w:r>
              <w:rPr>
                <w:sz w:val="22"/>
                <w:szCs w:val="22"/>
              </w:rPr>
              <w:t>Support h</w:t>
            </w:r>
            <w:r w:rsidRPr="00752F49">
              <w:rPr>
                <w:sz w:val="22"/>
                <w:szCs w:val="22"/>
              </w:rPr>
              <w:t>igher rates of progress across EYFS especially in speaking, understanding, listening and attention.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0FB6E" w14:textId="2C159308" w:rsidR="00555C9A" w:rsidRDefault="00555C9A" w:rsidP="00752F49">
            <w:pPr>
              <w:pStyle w:val="TableRowCentered"/>
              <w:jc w:val="left"/>
              <w:rPr>
                <w:sz w:val="22"/>
                <w:szCs w:val="22"/>
              </w:rPr>
            </w:pPr>
            <w:r>
              <w:rPr>
                <w:sz w:val="22"/>
                <w:szCs w:val="22"/>
              </w:rPr>
              <w:t>Assessments and observations indicate significantly improved oral language among disadvantaged children</w:t>
            </w:r>
            <w:r w:rsidR="009231A4">
              <w:rPr>
                <w:sz w:val="22"/>
                <w:szCs w:val="22"/>
              </w:rPr>
              <w:t xml:space="preserve">. These observations are supported by book looks and improved engagement in lessons. </w:t>
            </w:r>
          </w:p>
          <w:p w14:paraId="2A7D5505" w14:textId="098AAC7C" w:rsidR="00E66558" w:rsidRDefault="00752F49" w:rsidP="00975729">
            <w:pPr>
              <w:pStyle w:val="TableRowCentered"/>
              <w:jc w:val="left"/>
              <w:rPr>
                <w:sz w:val="22"/>
                <w:szCs w:val="22"/>
              </w:rPr>
            </w:pPr>
            <w:r>
              <w:rPr>
                <w:sz w:val="22"/>
                <w:szCs w:val="22"/>
              </w:rPr>
              <w:t xml:space="preserve">EYFS outcomes improve for </w:t>
            </w:r>
            <w:r w:rsidR="00975729">
              <w:rPr>
                <w:sz w:val="22"/>
                <w:szCs w:val="22"/>
              </w:rPr>
              <w:t>disadvantaged</w:t>
            </w:r>
            <w:r>
              <w:rPr>
                <w:sz w:val="22"/>
                <w:szCs w:val="22"/>
              </w:rPr>
              <w:t xml:space="preserve"> children, leading to improved outcomes and progress as they move through KS1.</w:t>
            </w:r>
          </w:p>
        </w:tc>
      </w:tr>
      <w:tr w:rsidR="00E66558" w14:paraId="2A7D5509"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1F97F3" w14:textId="6F2C7CE8" w:rsidR="00752F49" w:rsidRPr="00975729" w:rsidRDefault="00752F49" w:rsidP="00BF0017">
            <w:pPr>
              <w:pStyle w:val="TableRow"/>
              <w:rPr>
                <w:sz w:val="22"/>
                <w:szCs w:val="22"/>
                <w:u w:val="single"/>
              </w:rPr>
            </w:pPr>
            <w:r w:rsidRPr="00975729">
              <w:rPr>
                <w:sz w:val="22"/>
                <w:szCs w:val="22"/>
                <w:u w:val="single"/>
              </w:rPr>
              <w:t>Limited aspirations and access to cultural capital</w:t>
            </w:r>
          </w:p>
          <w:p w14:paraId="2A7D5507" w14:textId="3D69D152" w:rsidR="00611DE3" w:rsidRPr="002D62CD" w:rsidRDefault="00975729" w:rsidP="00975729">
            <w:pPr>
              <w:pStyle w:val="TableRow"/>
              <w:rPr>
                <w:sz w:val="22"/>
                <w:szCs w:val="22"/>
              </w:rPr>
            </w:pPr>
            <w:r>
              <w:rPr>
                <w:sz w:val="22"/>
                <w:szCs w:val="22"/>
              </w:rPr>
              <w:t>Disadvantaged children</w:t>
            </w:r>
            <w:r w:rsidR="00A71991">
              <w:rPr>
                <w:sz w:val="22"/>
                <w:szCs w:val="22"/>
              </w:rPr>
              <w:t xml:space="preserve"> accumulate</w:t>
            </w:r>
            <w:r w:rsidR="00611DE3" w:rsidRPr="002D62CD">
              <w:rPr>
                <w:sz w:val="22"/>
                <w:szCs w:val="22"/>
              </w:rPr>
              <w:t xml:space="preserve"> the skills and experiences needed to improve social capital and life aspirations.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EBCD2" w14:textId="0C97EA33" w:rsidR="00DC1CA3" w:rsidRDefault="00975729" w:rsidP="00DC1CA3">
            <w:pPr>
              <w:pStyle w:val="TableRowCentered"/>
              <w:jc w:val="left"/>
              <w:rPr>
                <w:sz w:val="22"/>
                <w:szCs w:val="22"/>
              </w:rPr>
            </w:pPr>
            <w:r>
              <w:rPr>
                <w:sz w:val="22"/>
                <w:szCs w:val="22"/>
              </w:rPr>
              <w:t>Disadvantaged children</w:t>
            </w:r>
            <w:r w:rsidR="00DC1CA3">
              <w:rPr>
                <w:sz w:val="22"/>
                <w:szCs w:val="22"/>
              </w:rPr>
              <w:t xml:space="preserve"> have a reduction in the </w:t>
            </w:r>
            <w:r w:rsidR="00015921">
              <w:rPr>
                <w:sz w:val="22"/>
                <w:szCs w:val="22"/>
              </w:rPr>
              <w:t xml:space="preserve">number of behaviour incidents, </w:t>
            </w:r>
            <w:r w:rsidR="00DC1CA3">
              <w:rPr>
                <w:sz w:val="22"/>
                <w:szCs w:val="22"/>
              </w:rPr>
              <w:t xml:space="preserve">and </w:t>
            </w:r>
            <w:r w:rsidR="00015921">
              <w:rPr>
                <w:sz w:val="22"/>
                <w:szCs w:val="22"/>
              </w:rPr>
              <w:t>increase</w:t>
            </w:r>
            <w:r w:rsidR="00DC1CA3">
              <w:rPr>
                <w:sz w:val="22"/>
                <w:szCs w:val="22"/>
              </w:rPr>
              <w:t>d</w:t>
            </w:r>
            <w:r w:rsidR="00015921">
              <w:rPr>
                <w:sz w:val="22"/>
                <w:szCs w:val="22"/>
              </w:rPr>
              <w:t xml:space="preserve"> </w:t>
            </w:r>
            <w:r w:rsidR="00BF0017">
              <w:rPr>
                <w:sz w:val="22"/>
                <w:szCs w:val="22"/>
              </w:rPr>
              <w:t>involvement in clubs and areas</w:t>
            </w:r>
            <w:r w:rsidR="00015921">
              <w:rPr>
                <w:sz w:val="22"/>
                <w:szCs w:val="22"/>
              </w:rPr>
              <w:t xml:space="preserve"> of responsi</w:t>
            </w:r>
            <w:r w:rsidR="00BF0017">
              <w:rPr>
                <w:sz w:val="22"/>
                <w:szCs w:val="22"/>
              </w:rPr>
              <w:t>bility</w:t>
            </w:r>
            <w:r w:rsidR="00015921">
              <w:rPr>
                <w:sz w:val="22"/>
                <w:szCs w:val="22"/>
              </w:rPr>
              <w:t xml:space="preserve"> across the school</w:t>
            </w:r>
            <w:r w:rsidR="00DC1CA3">
              <w:rPr>
                <w:sz w:val="22"/>
                <w:szCs w:val="22"/>
              </w:rPr>
              <w:t>.</w:t>
            </w:r>
          </w:p>
          <w:p w14:paraId="4AB687EF" w14:textId="604BF2AF" w:rsidR="002D62CD" w:rsidRDefault="00975729" w:rsidP="002D62CD">
            <w:pPr>
              <w:pStyle w:val="TableRowCentered"/>
              <w:jc w:val="left"/>
              <w:rPr>
                <w:sz w:val="22"/>
                <w:szCs w:val="22"/>
              </w:rPr>
            </w:pPr>
            <w:r>
              <w:rPr>
                <w:sz w:val="22"/>
                <w:szCs w:val="22"/>
              </w:rPr>
              <w:t xml:space="preserve">Disadvantaged </w:t>
            </w:r>
            <w:r w:rsidR="00DC1CA3">
              <w:rPr>
                <w:sz w:val="22"/>
                <w:szCs w:val="22"/>
              </w:rPr>
              <w:t xml:space="preserve">children are involved with Leadership </w:t>
            </w:r>
            <w:r w:rsidR="002D62CD">
              <w:rPr>
                <w:sz w:val="22"/>
                <w:szCs w:val="22"/>
              </w:rPr>
              <w:t>activities</w:t>
            </w:r>
            <w:r w:rsidR="00367800">
              <w:rPr>
                <w:sz w:val="22"/>
                <w:szCs w:val="22"/>
              </w:rPr>
              <w:t xml:space="preserve"> across the schoo</w:t>
            </w:r>
            <w:r w:rsidR="002D62CD">
              <w:rPr>
                <w:sz w:val="22"/>
                <w:szCs w:val="22"/>
              </w:rPr>
              <w:t>l.</w:t>
            </w:r>
          </w:p>
          <w:p w14:paraId="2A7D5508" w14:textId="2738CBAB" w:rsidR="00E66558" w:rsidRDefault="00975729" w:rsidP="00975729">
            <w:pPr>
              <w:pStyle w:val="TableRowCentered"/>
              <w:jc w:val="left"/>
              <w:rPr>
                <w:sz w:val="22"/>
                <w:szCs w:val="22"/>
              </w:rPr>
            </w:pPr>
            <w:r>
              <w:rPr>
                <w:sz w:val="22"/>
                <w:szCs w:val="22"/>
              </w:rPr>
              <w:t xml:space="preserve">Disadvantaged </w:t>
            </w:r>
            <w:r w:rsidR="002D62CD">
              <w:rPr>
                <w:sz w:val="22"/>
                <w:szCs w:val="22"/>
              </w:rPr>
              <w:t>children have increased access to out of school activities to increase cultural capital</w:t>
            </w:r>
            <w:r w:rsidR="00367800">
              <w:rPr>
                <w:sz w:val="22"/>
                <w:szCs w:val="22"/>
              </w:rPr>
              <w:t xml:space="preserve"> </w:t>
            </w:r>
          </w:p>
        </w:tc>
      </w:tr>
      <w:tr w:rsidR="00E66558" w14:paraId="2A7D550C"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A31537" w14:textId="136D6C55" w:rsidR="00611DE3" w:rsidRPr="00975729" w:rsidRDefault="00015921">
            <w:pPr>
              <w:pStyle w:val="TableRow"/>
              <w:rPr>
                <w:sz w:val="22"/>
                <w:szCs w:val="22"/>
                <w:u w:val="single"/>
              </w:rPr>
            </w:pPr>
            <w:r w:rsidRPr="00975729">
              <w:rPr>
                <w:sz w:val="22"/>
                <w:szCs w:val="22"/>
                <w:u w:val="single"/>
              </w:rPr>
              <w:t>Social and emotional needs</w:t>
            </w:r>
            <w:r w:rsidR="00A71991" w:rsidRPr="00975729">
              <w:rPr>
                <w:sz w:val="22"/>
                <w:szCs w:val="22"/>
                <w:u w:val="single"/>
              </w:rPr>
              <w:t>.</w:t>
            </w:r>
          </w:p>
          <w:p w14:paraId="72162040" w14:textId="130361FE" w:rsidR="00611DE3" w:rsidRPr="00A71991" w:rsidRDefault="006D0344">
            <w:pPr>
              <w:pStyle w:val="TableRow"/>
              <w:rPr>
                <w:sz w:val="22"/>
                <w:szCs w:val="22"/>
              </w:rPr>
            </w:pPr>
            <w:r>
              <w:rPr>
                <w:sz w:val="22"/>
                <w:szCs w:val="22"/>
              </w:rPr>
              <w:t>Improved</w:t>
            </w:r>
            <w:r w:rsidR="00611DE3" w:rsidRPr="00A71991">
              <w:rPr>
                <w:sz w:val="22"/>
                <w:szCs w:val="22"/>
              </w:rPr>
              <w:t xml:space="preserve"> attendance rates and punctuality for </w:t>
            </w:r>
            <w:r w:rsidR="00EC0AC8">
              <w:rPr>
                <w:sz w:val="22"/>
                <w:szCs w:val="22"/>
              </w:rPr>
              <w:t>disadvantaged children</w:t>
            </w:r>
          </w:p>
          <w:p w14:paraId="30D5874C" w14:textId="77777777" w:rsidR="00E66558" w:rsidRPr="00A71991" w:rsidRDefault="00611DE3">
            <w:pPr>
              <w:pStyle w:val="TableRow"/>
              <w:rPr>
                <w:sz w:val="22"/>
                <w:szCs w:val="22"/>
              </w:rPr>
            </w:pPr>
            <w:r w:rsidRPr="00A71991">
              <w:rPr>
                <w:sz w:val="22"/>
                <w:szCs w:val="22"/>
              </w:rPr>
              <w:t>Families identified as having complex family situations are supported through a multi-agency approach.</w:t>
            </w:r>
          </w:p>
          <w:p w14:paraId="2A7D550A" w14:textId="4C507205" w:rsidR="00A71991" w:rsidRPr="005C52E0" w:rsidRDefault="1CB5C30E" w:rsidP="00EC0AC8">
            <w:pPr>
              <w:pStyle w:val="TableRow"/>
              <w:ind w:left="0"/>
              <w:rPr>
                <w:sz w:val="22"/>
                <w:szCs w:val="22"/>
              </w:rPr>
            </w:pPr>
            <w:r w:rsidRPr="4156FF96">
              <w:rPr>
                <w:sz w:val="22"/>
                <w:szCs w:val="22"/>
              </w:rPr>
              <w:t xml:space="preserve">The school </w:t>
            </w:r>
            <w:r w:rsidR="34BBD5F4" w:rsidRPr="4156FF96">
              <w:rPr>
                <w:sz w:val="22"/>
                <w:szCs w:val="22"/>
              </w:rPr>
              <w:t>community, and</w:t>
            </w:r>
            <w:r w:rsidR="21B2E92F" w:rsidRPr="4156FF96">
              <w:rPr>
                <w:sz w:val="22"/>
                <w:szCs w:val="22"/>
              </w:rPr>
              <w:t xml:space="preserve"> </w:t>
            </w:r>
            <w:r w:rsidRPr="4156FF96">
              <w:rPr>
                <w:sz w:val="22"/>
                <w:szCs w:val="22"/>
              </w:rPr>
              <w:t xml:space="preserve">particularly disadvantaged families, have </w:t>
            </w:r>
            <w:r w:rsidR="0FDB4A47" w:rsidRPr="4156FF96">
              <w:rPr>
                <w:sz w:val="22"/>
                <w:szCs w:val="22"/>
              </w:rPr>
              <w:t>a greater</w:t>
            </w:r>
            <w:r w:rsidR="5DF8D2DA" w:rsidRPr="4156FF96">
              <w:rPr>
                <w:sz w:val="22"/>
                <w:szCs w:val="22"/>
              </w:rPr>
              <w:t xml:space="preserve"> understanding of positive mental health and how to stay mentally healthy</w:t>
            </w:r>
            <w:r w:rsidR="21B2E92F" w:rsidRPr="4156FF96">
              <w:rPr>
                <w:sz w:val="22"/>
                <w:szCs w:val="22"/>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F051D4" w14:textId="0AF6F161" w:rsidR="00975729" w:rsidRDefault="00975729">
            <w:pPr>
              <w:pStyle w:val="TableRowCentered"/>
              <w:jc w:val="left"/>
              <w:rPr>
                <w:sz w:val="22"/>
                <w:szCs w:val="22"/>
              </w:rPr>
            </w:pPr>
            <w:r>
              <w:rPr>
                <w:sz w:val="22"/>
                <w:szCs w:val="22"/>
              </w:rPr>
              <w:t>Sustained high levels of wellbeing from 2024/25 demonstrated by:</w:t>
            </w:r>
          </w:p>
          <w:p w14:paraId="422957C2" w14:textId="77777777" w:rsidR="006D0344" w:rsidRDefault="006D0344">
            <w:pPr>
              <w:pStyle w:val="TableRowCentered"/>
              <w:jc w:val="left"/>
              <w:rPr>
                <w:sz w:val="22"/>
                <w:szCs w:val="22"/>
              </w:rPr>
            </w:pPr>
          </w:p>
          <w:p w14:paraId="5266EE48" w14:textId="2A6AA83E" w:rsidR="005325B8" w:rsidRDefault="006D0344">
            <w:pPr>
              <w:pStyle w:val="TableRowCentered"/>
              <w:jc w:val="left"/>
              <w:rPr>
                <w:sz w:val="22"/>
                <w:szCs w:val="22"/>
              </w:rPr>
            </w:pPr>
            <w:r>
              <w:rPr>
                <w:sz w:val="22"/>
                <w:szCs w:val="22"/>
              </w:rPr>
              <w:t>*</w:t>
            </w:r>
            <w:r w:rsidR="002D62CD">
              <w:rPr>
                <w:sz w:val="22"/>
                <w:szCs w:val="22"/>
              </w:rPr>
              <w:t xml:space="preserve">Attendance rates improve for </w:t>
            </w:r>
            <w:r w:rsidR="00975729">
              <w:rPr>
                <w:sz w:val="22"/>
                <w:szCs w:val="22"/>
              </w:rPr>
              <w:t>disadvantaged</w:t>
            </w:r>
            <w:r w:rsidR="002D62CD">
              <w:rPr>
                <w:sz w:val="22"/>
                <w:szCs w:val="22"/>
              </w:rPr>
              <w:t xml:space="preserve"> </w:t>
            </w:r>
            <w:proofErr w:type="gramStart"/>
            <w:r w:rsidR="002D62CD">
              <w:rPr>
                <w:sz w:val="22"/>
                <w:szCs w:val="22"/>
              </w:rPr>
              <w:t>children</w:t>
            </w:r>
            <w:proofErr w:type="gramEnd"/>
            <w:r w:rsidR="005325B8">
              <w:rPr>
                <w:sz w:val="22"/>
                <w:szCs w:val="22"/>
              </w:rPr>
              <w:t xml:space="preserve"> and they have reduced frequency of being late. </w:t>
            </w:r>
          </w:p>
          <w:p w14:paraId="4992F33E" w14:textId="1931EF83" w:rsidR="006D0344" w:rsidRDefault="006D0344">
            <w:pPr>
              <w:pStyle w:val="TableRowCentered"/>
              <w:jc w:val="left"/>
              <w:rPr>
                <w:i/>
                <w:sz w:val="22"/>
                <w:szCs w:val="22"/>
              </w:rPr>
            </w:pPr>
            <w:r>
              <w:rPr>
                <w:i/>
                <w:sz w:val="22"/>
                <w:szCs w:val="22"/>
              </w:rPr>
              <w:t>The overall absence rate for all pupils being no more that 4%.</w:t>
            </w:r>
          </w:p>
          <w:p w14:paraId="2BBE4344" w14:textId="60763362" w:rsidR="006D0344" w:rsidRDefault="006D0344">
            <w:pPr>
              <w:pStyle w:val="TableRowCentered"/>
              <w:jc w:val="left"/>
              <w:rPr>
                <w:i/>
                <w:sz w:val="22"/>
                <w:szCs w:val="22"/>
              </w:rPr>
            </w:pPr>
            <w:r>
              <w:rPr>
                <w:i/>
                <w:sz w:val="22"/>
                <w:szCs w:val="22"/>
              </w:rPr>
              <w:t>The attendance gap between disadvantaged pupils and their non-disadvantaged peers is reduced significantly.</w:t>
            </w:r>
          </w:p>
          <w:p w14:paraId="319E336F" w14:textId="141410B1" w:rsidR="006D0344" w:rsidRDefault="006D0344">
            <w:pPr>
              <w:pStyle w:val="TableRowCentered"/>
              <w:jc w:val="left"/>
              <w:rPr>
                <w:sz w:val="22"/>
                <w:szCs w:val="22"/>
              </w:rPr>
            </w:pPr>
            <w:r>
              <w:rPr>
                <w:i/>
                <w:sz w:val="22"/>
                <w:szCs w:val="22"/>
              </w:rPr>
              <w:t>The % of disadvantaged pupils who are persistently absent is reduced significantly.</w:t>
            </w:r>
          </w:p>
          <w:p w14:paraId="76012C8D" w14:textId="77777777" w:rsidR="006D0344" w:rsidRDefault="006D0344">
            <w:pPr>
              <w:pStyle w:val="TableRowCentered"/>
              <w:jc w:val="left"/>
              <w:rPr>
                <w:sz w:val="22"/>
                <w:szCs w:val="22"/>
              </w:rPr>
            </w:pPr>
          </w:p>
          <w:p w14:paraId="45BB669D" w14:textId="300A3ABE" w:rsidR="005325B8" w:rsidRDefault="006D0344">
            <w:pPr>
              <w:pStyle w:val="TableRowCentered"/>
              <w:jc w:val="left"/>
              <w:rPr>
                <w:sz w:val="22"/>
                <w:szCs w:val="22"/>
              </w:rPr>
            </w:pPr>
            <w:r>
              <w:rPr>
                <w:sz w:val="22"/>
                <w:szCs w:val="22"/>
              </w:rPr>
              <w:t>*</w:t>
            </w:r>
            <w:r w:rsidR="00975729">
              <w:rPr>
                <w:sz w:val="22"/>
                <w:szCs w:val="22"/>
              </w:rPr>
              <w:t>Disadvantaged f</w:t>
            </w:r>
            <w:r w:rsidR="005325B8">
              <w:rPr>
                <w:sz w:val="22"/>
                <w:szCs w:val="22"/>
              </w:rPr>
              <w:t xml:space="preserve">amilies </w:t>
            </w:r>
            <w:proofErr w:type="gramStart"/>
            <w:r w:rsidR="005325B8">
              <w:rPr>
                <w:sz w:val="22"/>
                <w:szCs w:val="22"/>
              </w:rPr>
              <w:t>are able to</w:t>
            </w:r>
            <w:proofErr w:type="gramEnd"/>
            <w:r w:rsidR="005325B8">
              <w:rPr>
                <w:sz w:val="22"/>
                <w:szCs w:val="22"/>
              </w:rPr>
              <w:t xml:space="preserve"> support</w:t>
            </w:r>
            <w:r w:rsidR="00F6415C">
              <w:rPr>
                <w:sz w:val="22"/>
                <w:szCs w:val="22"/>
              </w:rPr>
              <w:t xml:space="preserve"> their child/children as they have a strong support network and are able to </w:t>
            </w:r>
            <w:r w:rsidR="00B60935">
              <w:rPr>
                <w:sz w:val="22"/>
                <w:szCs w:val="22"/>
              </w:rPr>
              <w:t>address</w:t>
            </w:r>
            <w:r w:rsidR="00F6415C">
              <w:rPr>
                <w:sz w:val="22"/>
                <w:szCs w:val="22"/>
              </w:rPr>
              <w:t xml:space="preserve"> complex living and housing needs.</w:t>
            </w:r>
          </w:p>
          <w:p w14:paraId="5490F1C1" w14:textId="47FBF595" w:rsidR="006D0344" w:rsidRDefault="006D0344">
            <w:pPr>
              <w:pStyle w:val="TableRowCentered"/>
              <w:jc w:val="left"/>
              <w:rPr>
                <w:sz w:val="22"/>
                <w:szCs w:val="22"/>
              </w:rPr>
            </w:pPr>
          </w:p>
          <w:p w14:paraId="280929A6" w14:textId="0EDDD989" w:rsidR="006D0344" w:rsidRDefault="006D0344">
            <w:pPr>
              <w:pStyle w:val="TableRowCentered"/>
              <w:jc w:val="left"/>
              <w:rPr>
                <w:sz w:val="22"/>
                <w:szCs w:val="22"/>
              </w:rPr>
            </w:pPr>
            <w:r>
              <w:rPr>
                <w:sz w:val="22"/>
                <w:szCs w:val="22"/>
              </w:rPr>
              <w:t>*Student voice, student and parental surveys and teacher observations voice and understanding of mental health and hoe to stay mentally healthy.</w:t>
            </w:r>
          </w:p>
          <w:p w14:paraId="2A7D550B" w14:textId="2F650B15" w:rsidR="00E66558" w:rsidRDefault="00E66558" w:rsidP="006D0344">
            <w:pPr>
              <w:pStyle w:val="TableRowCentered"/>
              <w:jc w:val="left"/>
              <w:rPr>
                <w:sz w:val="22"/>
                <w:szCs w:val="22"/>
              </w:rPr>
            </w:pPr>
          </w:p>
        </w:tc>
      </w:tr>
      <w:tr w:rsidR="00E66558" w14:paraId="2A7D550F"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DB44B" w14:textId="1BB6DC37" w:rsidR="00EC0AC8" w:rsidRPr="009231A4" w:rsidRDefault="009231A4" w:rsidP="00D914B9">
            <w:pPr>
              <w:pStyle w:val="TableRow"/>
              <w:rPr>
                <w:sz w:val="22"/>
                <w:szCs w:val="22"/>
                <w:u w:val="single"/>
              </w:rPr>
            </w:pPr>
            <w:r w:rsidRPr="009231A4">
              <w:rPr>
                <w:sz w:val="22"/>
                <w:szCs w:val="22"/>
                <w:u w:val="single"/>
              </w:rPr>
              <w:lastRenderedPageBreak/>
              <w:t>Early Maths skills</w:t>
            </w:r>
          </w:p>
          <w:p w14:paraId="2A7D550D" w14:textId="1A1E2195" w:rsidR="00E66558" w:rsidRDefault="00B66E2A" w:rsidP="00D914B9">
            <w:pPr>
              <w:pStyle w:val="TableRow"/>
              <w:rPr>
                <w:sz w:val="22"/>
                <w:szCs w:val="22"/>
              </w:rPr>
            </w:pPr>
            <w:r>
              <w:rPr>
                <w:sz w:val="22"/>
                <w:szCs w:val="22"/>
              </w:rPr>
              <w:t>Quality first</w:t>
            </w:r>
            <w:r w:rsidR="690DE292" w:rsidRPr="4156FF96">
              <w:rPr>
                <w:sz w:val="22"/>
                <w:szCs w:val="22"/>
              </w:rPr>
              <w:t xml:space="preserve"> teaching approaches, </w:t>
            </w:r>
            <w:r w:rsidR="0DF02799" w:rsidRPr="4156FF96">
              <w:rPr>
                <w:sz w:val="22"/>
                <w:szCs w:val="22"/>
              </w:rPr>
              <w:t>Pre-Teach</w:t>
            </w:r>
            <w:r w:rsidR="40A4209F" w:rsidRPr="4156FF96">
              <w:rPr>
                <w:sz w:val="22"/>
                <w:szCs w:val="22"/>
              </w:rPr>
              <w:t xml:space="preserve"> and formal interventions </w:t>
            </w:r>
            <w:r w:rsidR="34FE7105" w:rsidRPr="4156FF96">
              <w:rPr>
                <w:sz w:val="22"/>
                <w:szCs w:val="22"/>
              </w:rPr>
              <w:t>to improve fluency and confidence in maths.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55FB6E" w14:textId="77777777" w:rsidR="00E66558" w:rsidRDefault="009231A4">
            <w:pPr>
              <w:pStyle w:val="TableRowCentered"/>
              <w:jc w:val="left"/>
              <w:rPr>
                <w:sz w:val="22"/>
                <w:szCs w:val="22"/>
              </w:rPr>
            </w:pPr>
            <w:r>
              <w:rPr>
                <w:sz w:val="22"/>
                <w:szCs w:val="22"/>
              </w:rPr>
              <w:t>Disadvantaged</w:t>
            </w:r>
            <w:r w:rsidR="00D914B9">
              <w:rPr>
                <w:sz w:val="22"/>
                <w:szCs w:val="22"/>
              </w:rPr>
              <w:t xml:space="preserve"> children make rapid progress in maths and show greater resilience when facing challenge.</w:t>
            </w:r>
          </w:p>
          <w:p w14:paraId="32DDF2FC" w14:textId="77777777" w:rsidR="006D0344" w:rsidRDefault="006D0344">
            <w:pPr>
              <w:pStyle w:val="TableRowCentered"/>
              <w:jc w:val="left"/>
              <w:rPr>
                <w:sz w:val="22"/>
                <w:szCs w:val="22"/>
              </w:rPr>
            </w:pPr>
          </w:p>
          <w:p w14:paraId="2A7D550E" w14:textId="06A566CE" w:rsidR="006D0344" w:rsidRDefault="006D0344">
            <w:pPr>
              <w:pStyle w:val="TableRowCentered"/>
              <w:jc w:val="left"/>
              <w:rPr>
                <w:sz w:val="22"/>
                <w:szCs w:val="22"/>
              </w:rPr>
            </w:pPr>
            <w:r>
              <w:rPr>
                <w:sz w:val="22"/>
                <w:szCs w:val="22"/>
              </w:rPr>
              <w:t>KS2 Maths outcomes in 2024/25 sho</w:t>
            </w:r>
            <w:r w:rsidR="005600F2">
              <w:rPr>
                <w:sz w:val="22"/>
                <w:szCs w:val="22"/>
              </w:rPr>
              <w:t>w that a greater number of disadvantaged</w:t>
            </w:r>
            <w:r>
              <w:rPr>
                <w:sz w:val="22"/>
                <w:szCs w:val="22"/>
              </w:rPr>
              <w:t xml:space="preserve"> children </w:t>
            </w:r>
            <w:r w:rsidR="005600F2">
              <w:rPr>
                <w:sz w:val="22"/>
                <w:szCs w:val="22"/>
              </w:rPr>
              <w:t>meet the expected standard.</w:t>
            </w:r>
          </w:p>
        </w:tc>
      </w:tr>
      <w:tr w:rsidR="00611DE3" w14:paraId="6AFD7CD1" w14:textId="77777777" w:rsidTr="4156FF9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3224BF" w14:textId="77777777" w:rsidR="009231A4" w:rsidRDefault="00752F49" w:rsidP="009231A4">
            <w:pPr>
              <w:pStyle w:val="TableRow"/>
              <w:rPr>
                <w:sz w:val="22"/>
                <w:szCs w:val="22"/>
                <w:u w:val="single"/>
              </w:rPr>
            </w:pPr>
            <w:r w:rsidRPr="009231A4">
              <w:rPr>
                <w:sz w:val="22"/>
                <w:szCs w:val="22"/>
                <w:u w:val="single"/>
              </w:rPr>
              <w:t xml:space="preserve">Early Reading </w:t>
            </w:r>
            <w:r w:rsidR="009231A4">
              <w:rPr>
                <w:sz w:val="22"/>
                <w:szCs w:val="22"/>
                <w:u w:val="single"/>
              </w:rPr>
              <w:t>and Reading for Pleasure</w:t>
            </w:r>
            <w:r w:rsidRPr="009231A4">
              <w:rPr>
                <w:sz w:val="22"/>
                <w:szCs w:val="22"/>
                <w:u w:val="single"/>
              </w:rPr>
              <w:t xml:space="preserve"> </w:t>
            </w:r>
          </w:p>
          <w:p w14:paraId="3E04E2FC" w14:textId="00695017" w:rsidR="00611DE3" w:rsidRDefault="009231A4" w:rsidP="009231A4">
            <w:pPr>
              <w:pStyle w:val="TableRow"/>
            </w:pPr>
            <w:r>
              <w:rPr>
                <w:sz w:val="22"/>
                <w:szCs w:val="22"/>
              </w:rPr>
              <w:t>Disadvantaged children</w:t>
            </w:r>
            <w:r w:rsidR="00611DE3" w:rsidRPr="00752F49">
              <w:rPr>
                <w:sz w:val="22"/>
                <w:szCs w:val="22"/>
              </w:rPr>
              <w:t xml:space="preserve"> to maintain positive attitudes to reading and to develop pleasure in Readin</w:t>
            </w:r>
            <w:r>
              <w:rPr>
                <w:sz w:val="22"/>
                <w:szCs w:val="22"/>
              </w:rPr>
              <w:t>g as the move through the school.</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05ED6" w14:textId="41484185" w:rsidR="00975C11" w:rsidRDefault="009231A4">
            <w:pPr>
              <w:pStyle w:val="TableRowCentered"/>
              <w:jc w:val="left"/>
              <w:rPr>
                <w:sz w:val="22"/>
                <w:szCs w:val="22"/>
              </w:rPr>
            </w:pPr>
            <w:r>
              <w:rPr>
                <w:sz w:val="22"/>
                <w:szCs w:val="22"/>
              </w:rPr>
              <w:t>Disadvantaged children</w:t>
            </w:r>
            <w:r w:rsidR="00F6415C">
              <w:rPr>
                <w:sz w:val="22"/>
                <w:szCs w:val="22"/>
              </w:rPr>
              <w:t xml:space="preserve"> make rapid progress in </w:t>
            </w:r>
            <w:r w:rsidR="00975C11">
              <w:rPr>
                <w:sz w:val="22"/>
                <w:szCs w:val="22"/>
              </w:rPr>
              <w:t>phonics (</w:t>
            </w:r>
            <w:r w:rsidR="00F6415C">
              <w:rPr>
                <w:sz w:val="22"/>
                <w:szCs w:val="22"/>
              </w:rPr>
              <w:t>RWI</w:t>
            </w:r>
            <w:r w:rsidR="00975C11">
              <w:rPr>
                <w:sz w:val="22"/>
                <w:szCs w:val="22"/>
              </w:rPr>
              <w:t>)</w:t>
            </w:r>
            <w:r w:rsidR="00F6415C">
              <w:rPr>
                <w:sz w:val="22"/>
                <w:szCs w:val="22"/>
              </w:rPr>
              <w:t xml:space="preserve"> in EYFS </w:t>
            </w:r>
            <w:r w:rsidR="00E542A0">
              <w:rPr>
                <w:sz w:val="22"/>
                <w:szCs w:val="22"/>
              </w:rPr>
              <w:t xml:space="preserve">(where </w:t>
            </w:r>
            <w:proofErr w:type="gramStart"/>
            <w:r w:rsidR="00E542A0">
              <w:rPr>
                <w:sz w:val="22"/>
                <w:szCs w:val="22"/>
              </w:rPr>
              <w:t>applicable)</w:t>
            </w:r>
            <w:r w:rsidR="00F6415C">
              <w:rPr>
                <w:sz w:val="22"/>
                <w:szCs w:val="22"/>
              </w:rPr>
              <w:t>and</w:t>
            </w:r>
            <w:proofErr w:type="gramEnd"/>
            <w:r w:rsidR="00F6415C">
              <w:rPr>
                <w:sz w:val="22"/>
                <w:szCs w:val="22"/>
              </w:rPr>
              <w:t xml:space="preserve"> KS1.</w:t>
            </w:r>
          </w:p>
          <w:p w14:paraId="0101541E" w14:textId="5B1DD83D" w:rsidR="00611DE3" w:rsidRDefault="319FC9F6" w:rsidP="004C15B7">
            <w:pPr>
              <w:pStyle w:val="TableRowCentered"/>
              <w:jc w:val="left"/>
              <w:rPr>
                <w:sz w:val="22"/>
                <w:szCs w:val="22"/>
              </w:rPr>
            </w:pPr>
            <w:r w:rsidRPr="4156FF96">
              <w:rPr>
                <w:sz w:val="22"/>
                <w:szCs w:val="22"/>
              </w:rPr>
              <w:t>Disadvantaged children</w:t>
            </w:r>
            <w:r w:rsidR="1A510FE3" w:rsidRPr="4156FF96">
              <w:rPr>
                <w:sz w:val="22"/>
                <w:szCs w:val="22"/>
              </w:rPr>
              <w:t xml:space="preserve"> </w:t>
            </w:r>
            <w:r w:rsidR="5C484284" w:rsidRPr="4156FF96">
              <w:rPr>
                <w:sz w:val="22"/>
                <w:szCs w:val="22"/>
              </w:rPr>
              <w:t>in KS2 talk about their enjoyment</w:t>
            </w:r>
            <w:r w:rsidR="3BD8C576" w:rsidRPr="4156FF96">
              <w:rPr>
                <w:sz w:val="22"/>
                <w:szCs w:val="22"/>
              </w:rPr>
              <w:t xml:space="preserve"> of reading, read</w:t>
            </w:r>
            <w:r w:rsidR="5C484284" w:rsidRPr="4156FF96">
              <w:rPr>
                <w:sz w:val="22"/>
                <w:szCs w:val="22"/>
              </w:rPr>
              <w:t xml:space="preserve"> regularly at </w:t>
            </w:r>
            <w:proofErr w:type="gramStart"/>
            <w:r w:rsidR="5C484284" w:rsidRPr="4156FF96">
              <w:rPr>
                <w:sz w:val="22"/>
                <w:szCs w:val="22"/>
              </w:rPr>
              <w:t>home</w:t>
            </w:r>
            <w:proofErr w:type="gramEnd"/>
            <w:r w:rsidR="5C484284" w:rsidRPr="4156FF96">
              <w:rPr>
                <w:sz w:val="22"/>
                <w:szCs w:val="22"/>
              </w:rPr>
              <w:t xml:space="preserve"> and make sustained and sometimes rapid progress in reading.</w:t>
            </w:r>
          </w:p>
          <w:p w14:paraId="5C84BAC2" w14:textId="64703F72" w:rsidR="009231A4" w:rsidRDefault="009231A4" w:rsidP="004C15B7">
            <w:pPr>
              <w:pStyle w:val="TableRowCentered"/>
              <w:jc w:val="left"/>
              <w:rPr>
                <w:sz w:val="22"/>
                <w:szCs w:val="22"/>
              </w:rPr>
            </w:pPr>
            <w:r>
              <w:rPr>
                <w:sz w:val="22"/>
                <w:szCs w:val="22"/>
              </w:rPr>
              <w:t>KS2 reading outcomes in 2024/25 show that a greater % of disadvantaged children meet the expected standard.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1D2185" w:rsidR="00E66558" w:rsidRDefault="009D71E8">
      <w:r>
        <w:t xml:space="preserve">Budgeted cost: </w:t>
      </w:r>
      <w:r w:rsidRPr="00E829F7">
        <w:t xml:space="preserve">£ </w:t>
      </w:r>
      <w:r w:rsidR="00E829F7">
        <w:rPr>
          <w:i/>
          <w:iCs/>
        </w:rPr>
        <w:t>6,104</w:t>
      </w:r>
    </w:p>
    <w:tbl>
      <w:tblPr>
        <w:tblW w:w="5000" w:type="pct"/>
        <w:tblCellMar>
          <w:left w:w="10" w:type="dxa"/>
          <w:right w:w="10" w:type="dxa"/>
        </w:tblCellMar>
        <w:tblLook w:val="04A0" w:firstRow="1" w:lastRow="0" w:firstColumn="1" w:lastColumn="0" w:noHBand="0" w:noVBand="1"/>
      </w:tblPr>
      <w:tblGrid>
        <w:gridCol w:w="4360"/>
        <w:gridCol w:w="6901"/>
        <w:gridCol w:w="4127"/>
      </w:tblGrid>
      <w:tr w:rsidR="00E66558" w14:paraId="2A7D5519" w14:textId="77777777" w:rsidTr="4156FF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4156FF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47790B1" w:rsidR="00E66558" w:rsidRDefault="76592B33">
            <w:pPr>
              <w:pStyle w:val="TableRow"/>
            </w:pPr>
            <w:r w:rsidRPr="4156FF96">
              <w:rPr>
                <w:i/>
                <w:iCs/>
                <w:sz w:val="22"/>
                <w:szCs w:val="22"/>
              </w:rPr>
              <w:t xml:space="preserve">Continue to develop high quality first teaching </w:t>
            </w:r>
            <w:r w:rsidR="4ADCFC4F" w:rsidRPr="4156FF96">
              <w:rPr>
                <w:i/>
                <w:iCs/>
                <w:sz w:val="22"/>
                <w:szCs w:val="22"/>
              </w:rPr>
              <w:t>involving</w:t>
            </w:r>
            <w:r w:rsidRPr="4156FF96">
              <w:rPr>
                <w:i/>
                <w:iCs/>
                <w:sz w:val="22"/>
                <w:szCs w:val="22"/>
              </w:rPr>
              <w:t xml:space="preserve"> </w:t>
            </w:r>
            <w:r w:rsidR="4ADCFC4F" w:rsidRPr="4156FF96">
              <w:rPr>
                <w:i/>
                <w:iCs/>
                <w:sz w:val="22"/>
                <w:szCs w:val="22"/>
              </w:rPr>
              <w:t xml:space="preserve">impactful </w:t>
            </w:r>
            <w:r w:rsidRPr="4156FF96">
              <w:rPr>
                <w:i/>
                <w:iCs/>
                <w:sz w:val="22"/>
                <w:szCs w:val="22"/>
              </w:rPr>
              <w:t xml:space="preserve">feedback for pupils and </w:t>
            </w:r>
            <w:r w:rsidR="23368E7F" w:rsidRPr="4156FF96">
              <w:rPr>
                <w:i/>
                <w:iCs/>
                <w:sz w:val="22"/>
                <w:szCs w:val="22"/>
              </w:rPr>
              <w:t xml:space="preserve">supportive, </w:t>
            </w:r>
            <w:r w:rsidR="5E82591C" w:rsidRPr="4156FF96">
              <w:rPr>
                <w:i/>
                <w:iCs/>
                <w:sz w:val="22"/>
                <w:szCs w:val="22"/>
              </w:rPr>
              <w:t>research-based</w:t>
            </w:r>
            <w:r w:rsidR="23368E7F" w:rsidRPr="4156FF96">
              <w:rPr>
                <w:i/>
                <w:iCs/>
                <w:sz w:val="22"/>
                <w:szCs w:val="22"/>
              </w:rPr>
              <w:t xml:space="preserve"> pedag</w:t>
            </w:r>
            <w:r w:rsidR="5E5659BD" w:rsidRPr="4156FF96">
              <w:rPr>
                <w:i/>
                <w:iCs/>
                <w:sz w:val="22"/>
                <w:szCs w:val="22"/>
              </w:rPr>
              <w:t>og</w:t>
            </w:r>
            <w:r w:rsidR="23368E7F" w:rsidRPr="4156FF96">
              <w:rPr>
                <w:i/>
                <w:iCs/>
                <w:sz w:val="22"/>
                <w:szCs w:val="22"/>
              </w:rPr>
              <w: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79187B" w14:textId="77777777" w:rsidR="00355515" w:rsidRPr="004129CE" w:rsidRDefault="00355515">
            <w:pPr>
              <w:pStyle w:val="TableRowCentered"/>
              <w:jc w:val="left"/>
              <w:rPr>
                <w:sz w:val="22"/>
                <w:szCs w:val="22"/>
              </w:rPr>
            </w:pPr>
            <w:r w:rsidRPr="004129CE">
              <w:rPr>
                <w:sz w:val="22"/>
                <w:szCs w:val="22"/>
              </w:rPr>
              <w:t>EEF feedback</w:t>
            </w:r>
          </w:p>
          <w:p w14:paraId="7C963884" w14:textId="38B0BA4E" w:rsidR="00E66558" w:rsidRPr="004129CE" w:rsidRDefault="00E21190">
            <w:pPr>
              <w:pStyle w:val="TableRowCentered"/>
              <w:jc w:val="left"/>
              <w:rPr>
                <w:sz w:val="22"/>
                <w:szCs w:val="22"/>
              </w:rPr>
            </w:pPr>
            <w:r>
              <w:rPr>
                <w:sz w:val="22"/>
                <w:szCs w:val="22"/>
              </w:rPr>
              <w:t>T and L Community of P</w:t>
            </w:r>
            <w:r w:rsidR="00355515" w:rsidRPr="004129CE">
              <w:rPr>
                <w:sz w:val="22"/>
                <w:szCs w:val="22"/>
              </w:rPr>
              <w:t>racti</w:t>
            </w:r>
            <w:r w:rsidR="00537391">
              <w:rPr>
                <w:sz w:val="22"/>
                <w:szCs w:val="22"/>
              </w:rPr>
              <w:t>c</w:t>
            </w:r>
            <w:r w:rsidR="00355515" w:rsidRPr="004129CE">
              <w:rPr>
                <w:sz w:val="22"/>
                <w:szCs w:val="22"/>
              </w:rPr>
              <w:t>e</w:t>
            </w:r>
            <w:r>
              <w:rPr>
                <w:sz w:val="22"/>
                <w:szCs w:val="22"/>
              </w:rPr>
              <w:t xml:space="preserve"> – supporting pedagogy and small school class structures.</w:t>
            </w:r>
          </w:p>
          <w:p w14:paraId="7AB6C72D" w14:textId="77777777" w:rsidR="004129CE" w:rsidRDefault="006A424C">
            <w:pPr>
              <w:pStyle w:val="TableRowCentered"/>
              <w:jc w:val="left"/>
              <w:rPr>
                <w:sz w:val="22"/>
                <w:szCs w:val="22"/>
              </w:rPr>
            </w:pPr>
            <w:r w:rsidRPr="004129CE">
              <w:rPr>
                <w:sz w:val="22"/>
                <w:szCs w:val="22"/>
              </w:rPr>
              <w:t xml:space="preserve">Many different evidence sources recognise quality first teaching as the most effective way to improve progress and attainment. Including the EEF publication ‘Closing the Attainment Gap’. 1, 3-6 7 </w:t>
            </w:r>
          </w:p>
          <w:p w14:paraId="6B2A3161" w14:textId="098F6CC3" w:rsidR="006A424C" w:rsidRPr="004129CE" w:rsidRDefault="006A424C">
            <w:pPr>
              <w:pStyle w:val="TableRowCentered"/>
              <w:jc w:val="left"/>
              <w:rPr>
                <w:sz w:val="22"/>
                <w:szCs w:val="22"/>
              </w:rPr>
            </w:pPr>
            <w:r w:rsidRPr="004129CE">
              <w:rPr>
                <w:sz w:val="22"/>
                <w:szCs w:val="22"/>
              </w:rPr>
              <w:t xml:space="preserve">Teachers will evaluate effectively to ensure misconceptions are addressed and personalised learning is available. Teachers will also benefit from </w:t>
            </w:r>
            <w:r w:rsidR="00C904BC">
              <w:rPr>
                <w:sz w:val="22"/>
                <w:szCs w:val="22"/>
              </w:rPr>
              <w:t xml:space="preserve">weekly </w:t>
            </w:r>
            <w:r w:rsidRPr="004129CE">
              <w:rPr>
                <w:sz w:val="22"/>
                <w:szCs w:val="22"/>
              </w:rPr>
              <w:t>Incremental Coaching</w:t>
            </w:r>
            <w:r w:rsidR="00C904BC">
              <w:rPr>
                <w:sz w:val="22"/>
                <w:szCs w:val="22"/>
              </w:rPr>
              <w:t xml:space="preserve"> from principal</w:t>
            </w:r>
            <w:r w:rsidRPr="004129CE">
              <w:rPr>
                <w:sz w:val="22"/>
                <w:szCs w:val="22"/>
              </w:rPr>
              <w:t>; Kraft, Blazar and Hogan (2017) found ‘large positive effects of coaching on teachers’ instructional practice.’</w:t>
            </w:r>
          </w:p>
          <w:p w14:paraId="2A7D551B" w14:textId="06300E03" w:rsidR="006A424C" w:rsidRDefault="006A424C">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2CF81C2A" w:rsidR="00E66558" w:rsidRDefault="004129CE">
            <w:pPr>
              <w:pStyle w:val="TableRowCentered"/>
              <w:jc w:val="left"/>
              <w:rPr>
                <w:sz w:val="22"/>
              </w:rPr>
            </w:pPr>
            <w:r>
              <w:rPr>
                <w:sz w:val="22"/>
              </w:rPr>
              <w:t>3,6</w:t>
            </w:r>
          </w:p>
        </w:tc>
      </w:tr>
      <w:tr w:rsidR="00E66558" w14:paraId="2A7D5521" w14:textId="77777777" w:rsidTr="4156FF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BB0634C" w:rsidR="00E66558" w:rsidRDefault="00355515" w:rsidP="00E033FE">
            <w:pPr>
              <w:pStyle w:val="TableRow"/>
              <w:rPr>
                <w:i/>
                <w:sz w:val="22"/>
              </w:rPr>
            </w:pPr>
            <w:r>
              <w:rPr>
                <w:i/>
                <w:sz w:val="22"/>
              </w:rPr>
              <w:t xml:space="preserve">Support early </w:t>
            </w:r>
            <w:r w:rsidR="00E033FE">
              <w:rPr>
                <w:i/>
                <w:sz w:val="22"/>
              </w:rPr>
              <w:t>language</w:t>
            </w:r>
            <w:r>
              <w:rPr>
                <w:i/>
                <w:sz w:val="22"/>
              </w:rPr>
              <w:t xml:space="preserve"> and </w:t>
            </w:r>
            <w:r w:rsidR="00E033FE">
              <w:rPr>
                <w:i/>
                <w:sz w:val="22"/>
              </w:rPr>
              <w:t>reading</w:t>
            </w:r>
            <w:r>
              <w:rPr>
                <w:i/>
                <w:sz w:val="22"/>
              </w:rPr>
              <w:t xml:space="preserve"> skills through RWI programme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FF260A" w14:textId="32C3CF84" w:rsidR="00E66558" w:rsidRDefault="00E21190" w:rsidP="00386536">
            <w:pPr>
              <w:pStyle w:val="TableRowCentered"/>
              <w:ind w:left="0"/>
              <w:jc w:val="left"/>
              <w:rPr>
                <w:rFonts w:cs="Arial"/>
                <w:sz w:val="22"/>
                <w:szCs w:val="22"/>
              </w:rPr>
            </w:pPr>
            <w:r>
              <w:rPr>
                <w:rFonts w:cs="Arial"/>
                <w:sz w:val="22"/>
                <w:szCs w:val="22"/>
              </w:rPr>
              <w:t>EEF Early R</w:t>
            </w:r>
            <w:r w:rsidR="00355515" w:rsidRPr="004129CE">
              <w:rPr>
                <w:rFonts w:cs="Arial"/>
                <w:sz w:val="22"/>
                <w:szCs w:val="22"/>
              </w:rPr>
              <w:t>eading</w:t>
            </w:r>
          </w:p>
          <w:p w14:paraId="6F0F2E15" w14:textId="091A10A6" w:rsidR="007E1DE5" w:rsidRPr="004129CE" w:rsidRDefault="007E1DE5" w:rsidP="00386536">
            <w:pPr>
              <w:pStyle w:val="TableRowCentered"/>
              <w:ind w:left="0"/>
              <w:jc w:val="left"/>
              <w:rPr>
                <w:rFonts w:cs="Arial"/>
                <w:sz w:val="22"/>
                <w:szCs w:val="22"/>
              </w:rPr>
            </w:pPr>
            <w:r>
              <w:rPr>
                <w:rFonts w:cs="Arial"/>
                <w:sz w:val="22"/>
                <w:szCs w:val="22"/>
              </w:rPr>
              <w:t>The EEF shows extensive evidence that the use of a systematic phonics programme has positive impact on early reading.</w:t>
            </w:r>
          </w:p>
          <w:p w14:paraId="6A99E821" w14:textId="329E6DCB" w:rsidR="005C52E0" w:rsidRPr="004129CE"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The EEF shows on average, reading comprehension approaches deliver an additional six months’ progress</w:t>
            </w:r>
            <w:r w:rsidR="004129CE">
              <w:rPr>
                <w:rFonts w:cs="Arial"/>
                <w:iCs/>
                <w:color w:val="auto"/>
                <w:sz w:val="22"/>
                <w:szCs w:val="22"/>
              </w:rPr>
              <w:t>.</w:t>
            </w:r>
            <w:r w:rsidRPr="004129CE">
              <w:rPr>
                <w:rFonts w:cs="Arial"/>
                <w:color w:val="auto"/>
                <w:sz w:val="22"/>
                <w:szCs w:val="22"/>
              </w:rPr>
              <w:t> </w:t>
            </w:r>
          </w:p>
          <w:p w14:paraId="2D6B1FAB" w14:textId="6E929653" w:rsidR="005C52E0"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Increasing range of phonetically decodable books for the very weakest readers</w:t>
            </w:r>
            <w:r w:rsidR="004129CE">
              <w:rPr>
                <w:rFonts w:cs="Arial"/>
                <w:color w:val="auto"/>
                <w:sz w:val="22"/>
                <w:szCs w:val="22"/>
              </w:rPr>
              <w:t>.</w:t>
            </w:r>
          </w:p>
          <w:p w14:paraId="089DDA47" w14:textId="743B1B26" w:rsidR="003F048A" w:rsidRDefault="003F048A" w:rsidP="004129CE">
            <w:pPr>
              <w:suppressAutoHyphens w:val="0"/>
              <w:autoSpaceDN/>
              <w:spacing w:after="0" w:line="240" w:lineRule="auto"/>
              <w:textAlignment w:val="baseline"/>
              <w:rPr>
                <w:rFonts w:cs="Arial"/>
                <w:color w:val="auto"/>
                <w:sz w:val="22"/>
                <w:szCs w:val="22"/>
              </w:rPr>
            </w:pPr>
          </w:p>
          <w:p w14:paraId="1A8D6C08" w14:textId="3CEF2575" w:rsidR="003F048A" w:rsidRPr="004129CE" w:rsidRDefault="003F048A" w:rsidP="004129CE">
            <w:pPr>
              <w:suppressAutoHyphens w:val="0"/>
              <w:autoSpaceDN/>
              <w:spacing w:after="0" w:line="240" w:lineRule="auto"/>
              <w:textAlignment w:val="baseline"/>
              <w:rPr>
                <w:rFonts w:cs="Arial"/>
                <w:color w:val="auto"/>
                <w:sz w:val="22"/>
                <w:szCs w:val="22"/>
              </w:rPr>
            </w:pPr>
            <w:r>
              <w:rPr>
                <w:rFonts w:cs="Arial"/>
                <w:color w:val="auto"/>
                <w:sz w:val="22"/>
                <w:szCs w:val="22"/>
              </w:rPr>
              <w:lastRenderedPageBreak/>
              <w:t>EEF – Extensive evidence shows that high quality structured interventions help pupils struggling with their literacy.</w:t>
            </w:r>
          </w:p>
          <w:p w14:paraId="2A7D551F" w14:textId="4BEB62AB" w:rsidR="005C52E0" w:rsidRDefault="005C52E0" w:rsidP="004129CE">
            <w:pPr>
              <w:suppressAutoHyphens w:val="0"/>
              <w:autoSpaceDN/>
              <w:spacing w:after="0" w:line="240" w:lineRule="auto"/>
              <w:ind w:left="720"/>
              <w:textAlignment w:val="baseline"/>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2AE264B" w:rsidR="00E66558" w:rsidRDefault="004129CE">
            <w:pPr>
              <w:pStyle w:val="TableRowCentered"/>
              <w:jc w:val="left"/>
              <w:rPr>
                <w:sz w:val="22"/>
              </w:rPr>
            </w:pPr>
            <w:r>
              <w:rPr>
                <w:sz w:val="22"/>
              </w:rPr>
              <w:lastRenderedPageBreak/>
              <w:t>6</w:t>
            </w:r>
          </w:p>
        </w:tc>
      </w:tr>
      <w:tr w:rsidR="00AA3891" w14:paraId="02EFAC9D" w14:textId="77777777" w:rsidTr="4156FF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120C60" w14:textId="75B8DD68" w:rsidR="00AA3891" w:rsidRDefault="006B746C">
            <w:pPr>
              <w:pStyle w:val="TableRow"/>
              <w:rPr>
                <w:i/>
                <w:sz w:val="22"/>
              </w:rPr>
            </w:pPr>
            <w:r>
              <w:rPr>
                <w:i/>
                <w:sz w:val="22"/>
              </w:rPr>
              <w:t>Ensure</w:t>
            </w:r>
            <w:r w:rsidR="00355515">
              <w:rPr>
                <w:i/>
                <w:sz w:val="22"/>
              </w:rPr>
              <w:t xml:space="preserve"> assessment supports the early identification of areas of </w:t>
            </w:r>
            <w:r>
              <w:rPr>
                <w:i/>
                <w:sz w:val="22"/>
              </w:rPr>
              <w:t>difficulty</w:t>
            </w:r>
            <w:r w:rsidR="00355515">
              <w:rPr>
                <w:i/>
                <w:sz w:val="22"/>
              </w:rPr>
              <w:t xml:space="preserve"> and addresses through impactful </w:t>
            </w:r>
            <w:r>
              <w:rPr>
                <w:i/>
                <w:sz w:val="22"/>
              </w:rPr>
              <w:t>intervention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F8FC8" w14:textId="77777777" w:rsidR="00AA3891" w:rsidRPr="004129CE" w:rsidRDefault="00355515">
            <w:pPr>
              <w:pStyle w:val="TableRowCentered"/>
              <w:jc w:val="left"/>
              <w:rPr>
                <w:sz w:val="22"/>
                <w:szCs w:val="22"/>
              </w:rPr>
            </w:pPr>
            <w:r w:rsidRPr="004129CE">
              <w:rPr>
                <w:sz w:val="22"/>
                <w:szCs w:val="22"/>
              </w:rPr>
              <w:t xml:space="preserve">EEF </w:t>
            </w:r>
            <w:r w:rsidR="006B746C" w:rsidRPr="004129CE">
              <w:rPr>
                <w:sz w:val="22"/>
                <w:szCs w:val="22"/>
              </w:rPr>
              <w:t>intervention</w:t>
            </w:r>
          </w:p>
          <w:p w14:paraId="3C0BDB66" w14:textId="77777777" w:rsidR="004129CE" w:rsidRPr="004129CE" w:rsidRDefault="006A424C">
            <w:pPr>
              <w:pStyle w:val="TableRowCentered"/>
              <w:jc w:val="left"/>
              <w:rPr>
                <w:sz w:val="22"/>
                <w:szCs w:val="22"/>
              </w:rPr>
            </w:pPr>
            <w:r w:rsidRPr="004129CE">
              <w:rPr>
                <w:sz w:val="22"/>
                <w:szCs w:val="22"/>
              </w:rPr>
              <w:t xml:space="preserve">The ‘Closing the Attainment Gap’ document produced by EEF shows that targeted small group and 1:1 intervention has been shown to have the largest potential for immediate impact on attainment. </w:t>
            </w:r>
          </w:p>
          <w:p w14:paraId="0774BA0F" w14:textId="77777777" w:rsidR="006A424C" w:rsidRDefault="006A424C">
            <w:pPr>
              <w:pStyle w:val="TableRowCentered"/>
              <w:jc w:val="left"/>
              <w:rPr>
                <w:sz w:val="22"/>
                <w:szCs w:val="22"/>
              </w:rPr>
            </w:pPr>
            <w:r w:rsidRPr="004129CE">
              <w:rPr>
                <w:sz w:val="22"/>
                <w:szCs w:val="22"/>
              </w:rPr>
              <w:t>The EEF document ‘Preparing for Literacy’ recommends that High quality adult-child interactions are important and sometimes described as talking with children rather than just talking to children. Adults have a vital role to play in modelling effective language and communication and language provides the foundation of thinking and lea</w:t>
            </w:r>
            <w:r w:rsidR="00433E88">
              <w:rPr>
                <w:sz w:val="22"/>
                <w:szCs w:val="22"/>
              </w:rPr>
              <w:t>rning and should be prioritised.</w:t>
            </w:r>
          </w:p>
          <w:p w14:paraId="3E71A454" w14:textId="3F633ED5" w:rsidR="00433E88" w:rsidRPr="004129CE" w:rsidRDefault="00433E88">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A021C" w14:textId="232E0B58" w:rsidR="00AA3891" w:rsidRDefault="004129CE">
            <w:pPr>
              <w:pStyle w:val="TableRowCentered"/>
              <w:jc w:val="left"/>
              <w:rPr>
                <w:sz w:val="22"/>
              </w:rPr>
            </w:pPr>
            <w:r>
              <w:rPr>
                <w:sz w:val="22"/>
              </w:rPr>
              <w:t>3,6</w:t>
            </w:r>
          </w:p>
        </w:tc>
      </w:tr>
      <w:tr w:rsidR="00AA3891" w14:paraId="1F56A201" w14:textId="77777777" w:rsidTr="4156FF96">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5725B" w14:textId="77777777" w:rsidR="00AA3891" w:rsidRDefault="00AA3891">
            <w:pPr>
              <w:pStyle w:val="TableRow"/>
              <w:rPr>
                <w:i/>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0DCEE" w14:textId="77777777" w:rsidR="00AA3891" w:rsidRDefault="00AA3891">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B8886E" w14:textId="77777777" w:rsidR="00AA3891" w:rsidRDefault="00AA3891">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B4E31E2" w:rsidR="00E66558" w:rsidRDefault="009D71E8">
      <w:r>
        <w:t xml:space="preserve">Budgeted cost: </w:t>
      </w:r>
      <w:r w:rsidRPr="00261880">
        <w:t xml:space="preserve">£ </w:t>
      </w:r>
      <w:r w:rsidR="00261880">
        <w:rPr>
          <w:i/>
          <w:iCs/>
        </w:rPr>
        <w:t>1744</w:t>
      </w:r>
    </w:p>
    <w:tbl>
      <w:tblPr>
        <w:tblW w:w="5000" w:type="pct"/>
        <w:tblCellMar>
          <w:left w:w="10" w:type="dxa"/>
          <w:right w:w="10" w:type="dxa"/>
        </w:tblCellMar>
        <w:tblLook w:val="04A0" w:firstRow="1" w:lastRow="0" w:firstColumn="1" w:lastColumn="0" w:noHBand="0" w:noVBand="1"/>
      </w:tblPr>
      <w:tblGrid>
        <w:gridCol w:w="4360"/>
        <w:gridCol w:w="6901"/>
        <w:gridCol w:w="4127"/>
      </w:tblGrid>
      <w:tr w:rsidR="00E66558" w14:paraId="2A7D5528"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A3891" w14:paraId="5AFA2539"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41A1E" w14:textId="179E3425" w:rsidR="00721C22" w:rsidRDefault="00386536">
            <w:pPr>
              <w:pStyle w:val="TableRow"/>
              <w:rPr>
                <w:i/>
                <w:sz w:val="22"/>
              </w:rPr>
            </w:pPr>
            <w:r>
              <w:rPr>
                <w:i/>
                <w:sz w:val="22"/>
              </w:rPr>
              <w:t>Develop f</w:t>
            </w:r>
            <w:r w:rsidR="00721C22">
              <w:rPr>
                <w:i/>
                <w:sz w:val="22"/>
              </w:rPr>
              <w:t>ocus</w:t>
            </w:r>
            <w:r w:rsidR="00E033FE">
              <w:rPr>
                <w:i/>
                <w:sz w:val="22"/>
              </w:rPr>
              <w:t>ed</w:t>
            </w:r>
            <w:r>
              <w:rPr>
                <w:i/>
                <w:sz w:val="22"/>
              </w:rPr>
              <w:t xml:space="preserve"> reading groups and </w:t>
            </w:r>
            <w:r w:rsidR="00721C22">
              <w:rPr>
                <w:i/>
                <w:sz w:val="22"/>
              </w:rPr>
              <w:t>reading more with adults</w:t>
            </w:r>
          </w:p>
          <w:p w14:paraId="6C2B75AC" w14:textId="5C87A5C0" w:rsidR="00AA3891" w:rsidRDefault="00355515" w:rsidP="00721C22">
            <w:pPr>
              <w:pStyle w:val="TableRow"/>
              <w:rPr>
                <w:i/>
                <w:sz w:val="22"/>
              </w:rPr>
            </w:pPr>
            <w:r>
              <w:rPr>
                <w:i/>
                <w:sz w:val="22"/>
              </w:rPr>
              <w:t>Additional phonics support through targeted int</w:t>
            </w:r>
            <w:r w:rsidR="00721C22">
              <w:rPr>
                <w:i/>
                <w:sz w:val="22"/>
              </w:rPr>
              <w:t>ervention</w:t>
            </w:r>
            <w:r>
              <w:rPr>
                <w:i/>
                <w:sz w:val="22"/>
              </w:rPr>
              <w:t xml:space="preserve"> and </w:t>
            </w:r>
            <w:r w:rsidR="00721C22">
              <w:rPr>
                <w:i/>
                <w:sz w:val="22"/>
              </w:rPr>
              <w:t>regular additional rehearsal</w:t>
            </w:r>
            <w:r w:rsidR="00E033FE">
              <w:rPr>
                <w:i/>
                <w:sz w:val="22"/>
              </w:rPr>
              <w:t>.</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273C42" w14:textId="77777777" w:rsidR="005C52E0" w:rsidRPr="004129CE"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Use of commercial reading comprehension strategies - The EEF shows on average, reading comprehension approaches deliver an additional six months’ progress</w:t>
            </w:r>
            <w:r w:rsidRPr="004129CE">
              <w:rPr>
                <w:rFonts w:cs="Arial"/>
                <w:color w:val="auto"/>
                <w:sz w:val="22"/>
                <w:szCs w:val="22"/>
              </w:rPr>
              <w:t> </w:t>
            </w:r>
          </w:p>
          <w:p w14:paraId="073F6F12" w14:textId="77777777" w:rsidR="005C52E0" w:rsidRPr="004129CE"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Increasing range of phonetically decodable books for the very weakest readers</w:t>
            </w:r>
            <w:r w:rsidRPr="004129CE">
              <w:rPr>
                <w:rFonts w:cs="Arial"/>
                <w:color w:val="auto"/>
                <w:sz w:val="22"/>
                <w:szCs w:val="22"/>
              </w:rPr>
              <w:t> </w:t>
            </w:r>
          </w:p>
          <w:p w14:paraId="5B6F84A4" w14:textId="367A4981" w:rsidR="00143172" w:rsidRPr="00C50C21" w:rsidRDefault="00143172" w:rsidP="00143172">
            <w:pPr>
              <w:suppressAutoHyphens w:val="0"/>
              <w:autoSpaceDN/>
              <w:spacing w:after="0" w:line="240" w:lineRule="auto"/>
              <w:textAlignment w:val="baseline"/>
              <w:rPr>
                <w:sz w:val="22"/>
                <w:szCs w:val="22"/>
              </w:rPr>
            </w:pPr>
            <w:r w:rsidRPr="00C50C21">
              <w:rPr>
                <w:sz w:val="22"/>
                <w:szCs w:val="22"/>
              </w:rPr>
              <w:t xml:space="preserve">In the EEF, there is extensive </w:t>
            </w:r>
            <w:r w:rsidR="0034724B">
              <w:rPr>
                <w:sz w:val="22"/>
                <w:szCs w:val="22"/>
              </w:rPr>
              <w:t xml:space="preserve">and consistent </w:t>
            </w:r>
            <w:r w:rsidRPr="00C50C21">
              <w:rPr>
                <w:sz w:val="22"/>
                <w:szCs w:val="22"/>
              </w:rPr>
              <w:t xml:space="preserve">evidence supporting the impact of </w:t>
            </w:r>
            <w:r w:rsidR="0034724B">
              <w:rPr>
                <w:sz w:val="22"/>
                <w:szCs w:val="22"/>
              </w:rPr>
              <w:t xml:space="preserve">structured interventions, </w:t>
            </w:r>
            <w:r w:rsidRPr="00C50C21">
              <w:rPr>
                <w:sz w:val="22"/>
                <w:szCs w:val="22"/>
              </w:rPr>
              <w:t xml:space="preserve">high quality one to one and small group tuition as a catch-up strategy. </w:t>
            </w:r>
          </w:p>
          <w:p w14:paraId="5A4E46B6" w14:textId="77777777" w:rsidR="00AA3891" w:rsidRDefault="00AA3891" w:rsidP="004129CE">
            <w:pPr>
              <w:suppressAutoHyphens w:val="0"/>
              <w:autoSpaceDN/>
              <w:spacing w:after="0" w:line="240" w:lineRule="auto"/>
              <w:ind w:left="720"/>
              <w:textAlignment w:val="baseline"/>
              <w:rPr>
                <w:sz w:val="22"/>
              </w:rPr>
            </w:pP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B9E72" w14:textId="012CE598" w:rsidR="00AA3891" w:rsidRDefault="00C50C21">
            <w:pPr>
              <w:pStyle w:val="TableRowCentered"/>
              <w:jc w:val="left"/>
              <w:rPr>
                <w:sz w:val="22"/>
              </w:rPr>
            </w:pPr>
            <w:r>
              <w:rPr>
                <w:sz w:val="22"/>
              </w:rPr>
              <w:t>6</w:t>
            </w:r>
          </w:p>
        </w:tc>
      </w:tr>
      <w:tr w:rsidR="00AA3891" w14:paraId="28083F08"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E5CC3C" w14:textId="101E4EB0" w:rsidR="00AA3891" w:rsidRDefault="00721C22">
            <w:pPr>
              <w:pStyle w:val="TableRow"/>
              <w:rPr>
                <w:i/>
                <w:sz w:val="22"/>
              </w:rPr>
            </w:pPr>
            <w:r>
              <w:rPr>
                <w:i/>
                <w:sz w:val="22"/>
              </w:rPr>
              <w:lastRenderedPageBreak/>
              <w:t>Speech link to support</w:t>
            </w:r>
            <w:r w:rsidR="00E033FE">
              <w:rPr>
                <w:i/>
                <w:sz w:val="22"/>
              </w:rPr>
              <w:t xml:space="preserve"> speech and language </w:t>
            </w:r>
            <w:r w:rsidR="00E50C0E">
              <w:rPr>
                <w:i/>
                <w:sz w:val="22"/>
              </w:rPr>
              <w:t>development.</w:t>
            </w:r>
            <w:r>
              <w:rPr>
                <w:i/>
                <w:sz w:val="22"/>
              </w:rPr>
              <w:t xml:space="preserve"> </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304890" w14:textId="15DECFAB" w:rsidR="005C52E0" w:rsidRDefault="005C52E0" w:rsidP="004129CE">
            <w:pPr>
              <w:suppressAutoHyphens w:val="0"/>
              <w:autoSpaceDN/>
              <w:spacing w:after="0" w:line="240" w:lineRule="auto"/>
              <w:textAlignment w:val="baseline"/>
              <w:rPr>
                <w:rFonts w:cs="Arial"/>
                <w:color w:val="auto"/>
                <w:sz w:val="22"/>
                <w:szCs w:val="22"/>
              </w:rPr>
            </w:pPr>
            <w:r w:rsidRPr="004129CE">
              <w:rPr>
                <w:rFonts w:cs="Arial"/>
                <w:iCs/>
                <w:color w:val="auto"/>
                <w:sz w:val="22"/>
                <w:szCs w:val="22"/>
              </w:rPr>
              <w:t>Speech and Language Therapy - EEF shows that communication and language approaches especially in the early years has high impact for low cost based on extensive research.</w:t>
            </w:r>
            <w:r w:rsidRPr="004129CE">
              <w:rPr>
                <w:rFonts w:cs="Arial"/>
                <w:color w:val="auto"/>
                <w:sz w:val="22"/>
                <w:szCs w:val="22"/>
              </w:rPr>
              <w:t> </w:t>
            </w:r>
          </w:p>
          <w:p w14:paraId="1FD18CE5" w14:textId="08E72C74" w:rsidR="003F048A" w:rsidRDefault="003F048A" w:rsidP="004129CE">
            <w:pPr>
              <w:suppressAutoHyphens w:val="0"/>
              <w:autoSpaceDN/>
              <w:spacing w:after="0" w:line="240" w:lineRule="auto"/>
              <w:textAlignment w:val="baseline"/>
              <w:rPr>
                <w:rFonts w:cs="Arial"/>
                <w:color w:val="auto"/>
                <w:sz w:val="22"/>
                <w:szCs w:val="22"/>
              </w:rPr>
            </w:pPr>
          </w:p>
          <w:p w14:paraId="1247A95D" w14:textId="77777777" w:rsidR="003F048A" w:rsidRDefault="003F048A" w:rsidP="003F048A">
            <w:pPr>
              <w:suppressAutoHyphens w:val="0"/>
              <w:autoSpaceDN/>
              <w:spacing w:after="0" w:line="240" w:lineRule="auto"/>
              <w:textAlignment w:val="baseline"/>
              <w:rPr>
                <w:rFonts w:cs="Arial"/>
                <w:color w:val="auto"/>
                <w:sz w:val="22"/>
                <w:szCs w:val="22"/>
              </w:rPr>
            </w:pPr>
            <w:r>
              <w:rPr>
                <w:rFonts w:cs="Arial"/>
                <w:color w:val="auto"/>
                <w:sz w:val="22"/>
                <w:szCs w:val="22"/>
              </w:rPr>
              <w:t>EEF – Extensive research shows that purposeful speaking and listening activities support the development of pupils’ language capability and provides a foundation for thinking and communication.</w:t>
            </w:r>
          </w:p>
          <w:p w14:paraId="62390557" w14:textId="77777777" w:rsidR="003F048A" w:rsidRDefault="003F048A" w:rsidP="003F048A">
            <w:pPr>
              <w:suppressAutoHyphens w:val="0"/>
              <w:autoSpaceDN/>
              <w:spacing w:after="0" w:line="240" w:lineRule="auto"/>
              <w:textAlignment w:val="baseline"/>
              <w:rPr>
                <w:rFonts w:cs="Arial"/>
                <w:color w:val="auto"/>
                <w:sz w:val="22"/>
                <w:szCs w:val="22"/>
              </w:rPr>
            </w:pPr>
          </w:p>
          <w:p w14:paraId="18D91728" w14:textId="77777777" w:rsidR="00AA3891" w:rsidRDefault="00AA3891" w:rsidP="000D09E3">
            <w:pPr>
              <w:suppressAutoHyphens w:val="0"/>
              <w:autoSpaceDN/>
              <w:spacing w:after="0" w:line="240" w:lineRule="auto"/>
              <w:ind w:left="720"/>
              <w:textAlignment w:val="baseline"/>
              <w:rPr>
                <w:sz w:val="22"/>
              </w:rPr>
            </w:pP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5A0896" w14:textId="39CE1E6B" w:rsidR="00AA3891" w:rsidRDefault="00C50C21">
            <w:pPr>
              <w:pStyle w:val="TableRowCentered"/>
              <w:jc w:val="left"/>
              <w:rPr>
                <w:sz w:val="22"/>
              </w:rPr>
            </w:pPr>
            <w:r>
              <w:rPr>
                <w:sz w:val="22"/>
              </w:rPr>
              <w:t>2</w:t>
            </w:r>
          </w:p>
        </w:tc>
      </w:tr>
      <w:tr w:rsidR="00721C22" w14:paraId="43B25539"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351C3" w14:textId="24E9DFF7" w:rsidR="00721C22" w:rsidRDefault="000D09E3" w:rsidP="00721C22">
            <w:pPr>
              <w:pStyle w:val="TableRow"/>
              <w:rPr>
                <w:i/>
                <w:sz w:val="22"/>
              </w:rPr>
            </w:pPr>
            <w:r>
              <w:rPr>
                <w:i/>
                <w:sz w:val="22"/>
              </w:rPr>
              <w:t xml:space="preserve">Increase quantity and develop quality of </w:t>
            </w:r>
            <w:r w:rsidR="00721C22">
              <w:rPr>
                <w:i/>
                <w:sz w:val="22"/>
              </w:rPr>
              <w:t>Early reading resources</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13568" w14:textId="77777777" w:rsidR="005C52E0" w:rsidRPr="00C50C21" w:rsidRDefault="005C52E0" w:rsidP="00C50C21">
            <w:pPr>
              <w:suppressAutoHyphens w:val="0"/>
              <w:autoSpaceDN/>
              <w:spacing w:after="0" w:line="240" w:lineRule="auto"/>
              <w:textAlignment w:val="baseline"/>
              <w:rPr>
                <w:rFonts w:cs="Arial"/>
                <w:color w:val="auto"/>
                <w:sz w:val="22"/>
                <w:szCs w:val="22"/>
              </w:rPr>
            </w:pPr>
            <w:r w:rsidRPr="00C50C21">
              <w:rPr>
                <w:rFonts w:cs="Arial"/>
                <w:iCs/>
                <w:color w:val="auto"/>
                <w:sz w:val="22"/>
                <w:szCs w:val="22"/>
              </w:rPr>
              <w:t>Use of commercial reading comprehension strategies - The EEF shows on average, reading comprehension approaches deliver an additional six months’ progress</w:t>
            </w:r>
            <w:r w:rsidRPr="00C50C21">
              <w:rPr>
                <w:rFonts w:cs="Arial"/>
                <w:color w:val="auto"/>
                <w:sz w:val="22"/>
                <w:szCs w:val="22"/>
              </w:rPr>
              <w:t> </w:t>
            </w:r>
          </w:p>
          <w:p w14:paraId="79BAA7A0" w14:textId="77777777" w:rsidR="005C52E0" w:rsidRPr="00C50C21" w:rsidRDefault="005C52E0" w:rsidP="00C50C21">
            <w:pPr>
              <w:suppressAutoHyphens w:val="0"/>
              <w:autoSpaceDN/>
              <w:spacing w:after="0" w:line="240" w:lineRule="auto"/>
              <w:textAlignment w:val="baseline"/>
              <w:rPr>
                <w:rFonts w:cs="Arial"/>
                <w:color w:val="auto"/>
                <w:sz w:val="22"/>
                <w:szCs w:val="22"/>
              </w:rPr>
            </w:pPr>
            <w:r w:rsidRPr="00C50C21">
              <w:rPr>
                <w:rFonts w:cs="Arial"/>
                <w:iCs/>
                <w:color w:val="auto"/>
                <w:sz w:val="22"/>
                <w:szCs w:val="22"/>
              </w:rPr>
              <w:t>Increasing range of phonetically decodable books for the very weakest readers</w:t>
            </w:r>
            <w:r w:rsidRPr="00C50C21">
              <w:rPr>
                <w:rFonts w:cs="Arial"/>
                <w:color w:val="auto"/>
                <w:sz w:val="22"/>
                <w:szCs w:val="22"/>
              </w:rPr>
              <w:t> </w:t>
            </w:r>
          </w:p>
          <w:p w14:paraId="47E45CE9" w14:textId="77777777" w:rsidR="00721C22" w:rsidRDefault="00721C22" w:rsidP="00C50C21">
            <w:pPr>
              <w:suppressAutoHyphens w:val="0"/>
              <w:autoSpaceDN/>
              <w:spacing w:after="0" w:line="240" w:lineRule="auto"/>
              <w:ind w:left="360"/>
              <w:textAlignment w:val="baseline"/>
              <w:rPr>
                <w:sz w:val="22"/>
              </w:rPr>
            </w:pP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CD43E4" w14:textId="2C88C3A2" w:rsidR="00721C22" w:rsidRDefault="00C50C21">
            <w:pPr>
              <w:pStyle w:val="TableRowCentered"/>
              <w:jc w:val="left"/>
              <w:rPr>
                <w:sz w:val="22"/>
              </w:rPr>
            </w:pPr>
            <w:r>
              <w:rPr>
                <w:sz w:val="22"/>
              </w:rPr>
              <w:t>6</w:t>
            </w:r>
          </w:p>
        </w:tc>
      </w:tr>
      <w:tr w:rsidR="000C47A4" w14:paraId="72853676"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FA7792" w14:textId="3C4AE41C" w:rsidR="000C47A4" w:rsidRDefault="000C47A4" w:rsidP="00721C22">
            <w:pPr>
              <w:pStyle w:val="TableRow"/>
              <w:rPr>
                <w:i/>
                <w:sz w:val="22"/>
              </w:rPr>
            </w:pPr>
            <w:r>
              <w:rPr>
                <w:i/>
                <w:sz w:val="22"/>
              </w:rPr>
              <w:t xml:space="preserve">Times tables rocks stars and Elephant Maths to support number fluency </w:t>
            </w:r>
            <w:r w:rsidR="00403DED">
              <w:rPr>
                <w:i/>
                <w:sz w:val="22"/>
              </w:rPr>
              <w:t>and a</w:t>
            </w:r>
            <w:r w:rsidR="00E033FE">
              <w:rPr>
                <w:i/>
                <w:sz w:val="22"/>
              </w:rPr>
              <w:t>ssigning confidence</w:t>
            </w:r>
            <w:r w:rsidR="00E50C0E">
              <w:rPr>
                <w:i/>
                <w:sz w:val="22"/>
              </w:rPr>
              <w:t xml:space="preserve"> in number.</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0D2BB8" w14:textId="77777777" w:rsidR="000D32B8" w:rsidRDefault="0034724B" w:rsidP="0034724B">
            <w:pPr>
              <w:suppressAutoHyphens w:val="0"/>
              <w:autoSpaceDN/>
              <w:spacing w:after="0" w:line="240" w:lineRule="auto"/>
              <w:textAlignment w:val="baseline"/>
              <w:rPr>
                <w:sz w:val="22"/>
                <w:szCs w:val="22"/>
              </w:rPr>
            </w:pPr>
            <w:r w:rsidRPr="00C50C21">
              <w:rPr>
                <w:sz w:val="22"/>
                <w:szCs w:val="22"/>
              </w:rPr>
              <w:t xml:space="preserve">In the EEF, there is extensive </w:t>
            </w:r>
            <w:r>
              <w:rPr>
                <w:sz w:val="22"/>
                <w:szCs w:val="22"/>
              </w:rPr>
              <w:t xml:space="preserve">and consistent </w:t>
            </w:r>
            <w:r w:rsidRPr="00C50C21">
              <w:rPr>
                <w:sz w:val="22"/>
                <w:szCs w:val="22"/>
              </w:rPr>
              <w:t xml:space="preserve">evidence supporting the impact of </w:t>
            </w:r>
            <w:r>
              <w:rPr>
                <w:sz w:val="22"/>
                <w:szCs w:val="22"/>
              </w:rPr>
              <w:t xml:space="preserve">structured interventions, </w:t>
            </w:r>
            <w:r w:rsidRPr="00C50C21">
              <w:rPr>
                <w:sz w:val="22"/>
                <w:szCs w:val="22"/>
              </w:rPr>
              <w:t>high quality one to one and small group tuition as a catch-up strategy.</w:t>
            </w:r>
          </w:p>
          <w:p w14:paraId="6523EC35" w14:textId="4E3EAE6A" w:rsidR="000D32B8" w:rsidRDefault="6A89258A" w:rsidP="0034724B">
            <w:pPr>
              <w:suppressAutoHyphens w:val="0"/>
              <w:autoSpaceDN/>
              <w:spacing w:after="0" w:line="240" w:lineRule="auto"/>
              <w:textAlignment w:val="baseline"/>
              <w:rPr>
                <w:sz w:val="22"/>
                <w:szCs w:val="22"/>
              </w:rPr>
            </w:pPr>
            <w:r w:rsidRPr="4156FF96">
              <w:rPr>
                <w:sz w:val="22"/>
                <w:szCs w:val="22"/>
              </w:rPr>
              <w:t xml:space="preserve">In the EEF, there is moderate evidence that supports </w:t>
            </w:r>
            <w:r w:rsidR="4903CA91" w:rsidRPr="4156FF96">
              <w:rPr>
                <w:sz w:val="22"/>
                <w:szCs w:val="22"/>
              </w:rPr>
              <w:t>interventions where</w:t>
            </w:r>
            <w:r w:rsidRPr="4156FF96">
              <w:rPr>
                <w:sz w:val="22"/>
                <w:szCs w:val="22"/>
              </w:rPr>
              <w:t xml:space="preserve"> an accurate baseline test ensures that the intervention is </w:t>
            </w:r>
          </w:p>
          <w:p w14:paraId="6FB46038" w14:textId="567448D1" w:rsidR="0034724B" w:rsidRPr="00C50C21" w:rsidRDefault="000D32B8" w:rsidP="0034724B">
            <w:pPr>
              <w:suppressAutoHyphens w:val="0"/>
              <w:autoSpaceDN/>
              <w:spacing w:after="0" w:line="240" w:lineRule="auto"/>
              <w:textAlignment w:val="baseline"/>
              <w:rPr>
                <w:sz w:val="22"/>
                <w:szCs w:val="22"/>
              </w:rPr>
            </w:pPr>
            <w:r>
              <w:rPr>
                <w:sz w:val="22"/>
                <w:szCs w:val="22"/>
              </w:rPr>
              <w:t>Appropriate.</w:t>
            </w:r>
          </w:p>
          <w:p w14:paraId="1B43BD3F" w14:textId="3FF11C42" w:rsidR="006A424C" w:rsidRPr="00C50C21" w:rsidRDefault="000D32B8" w:rsidP="0034724B">
            <w:pPr>
              <w:suppressAutoHyphens w:val="0"/>
              <w:autoSpaceDN/>
              <w:spacing w:after="0" w:line="240" w:lineRule="auto"/>
              <w:textAlignment w:val="baseline"/>
              <w:rPr>
                <w:rFonts w:ascii="Calibri" w:hAnsi="Calibri" w:cs="Calibri"/>
                <w:color w:val="auto"/>
                <w:sz w:val="22"/>
                <w:szCs w:val="22"/>
              </w:rPr>
            </w:pPr>
            <w:r>
              <w:rPr>
                <w:sz w:val="22"/>
                <w:szCs w:val="22"/>
              </w:rPr>
              <w:t>T</w:t>
            </w:r>
            <w:r w:rsidR="006A424C" w:rsidRPr="00C50C21">
              <w:rPr>
                <w:sz w:val="22"/>
                <w:szCs w:val="22"/>
              </w:rPr>
              <w:t xml:space="preserve">o be most effective, creating a three-way relationship between tutor, teacher and pupils is essential, ensuring that tuition is guided by the school, linked to the </w:t>
            </w:r>
            <w:proofErr w:type="gramStart"/>
            <w:r w:rsidR="006A424C" w:rsidRPr="00C50C21">
              <w:rPr>
                <w:sz w:val="22"/>
                <w:szCs w:val="22"/>
              </w:rPr>
              <w:t>curriculum</w:t>
            </w:r>
            <w:proofErr w:type="gramEnd"/>
            <w:r w:rsidR="006A424C" w:rsidRPr="00C50C21">
              <w:rPr>
                <w:sz w:val="22"/>
                <w:szCs w:val="22"/>
              </w:rPr>
              <w:t xml:space="preserve"> and focused on the areas where pupils would most benefit from additional practice or feedback.</w:t>
            </w:r>
          </w:p>
          <w:p w14:paraId="70C9EFCE" w14:textId="77777777" w:rsidR="000C47A4" w:rsidRDefault="000C47A4">
            <w:pPr>
              <w:pStyle w:val="TableRowCentered"/>
              <w:jc w:val="left"/>
              <w:rPr>
                <w:sz w:val="22"/>
              </w:rPr>
            </w:pP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01B4E4" w14:textId="60E97406" w:rsidR="000C47A4" w:rsidRDefault="00C50C21">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03F852CF" w14:textId="77777777" w:rsidR="00AA3891" w:rsidRDefault="00AA3891">
      <w:pPr>
        <w:rPr>
          <w:b/>
          <w:color w:val="104F75"/>
          <w:sz w:val="28"/>
          <w:szCs w:val="28"/>
        </w:rPr>
      </w:pPr>
    </w:p>
    <w:p w14:paraId="2A7D5532" w14:textId="4DF952DB" w:rsidR="00E66558" w:rsidRDefault="009D71E8">
      <w:pPr>
        <w:rPr>
          <w:b/>
          <w:color w:val="104F75"/>
          <w:sz w:val="28"/>
          <w:szCs w:val="28"/>
        </w:rPr>
      </w:pPr>
      <w:r>
        <w:rPr>
          <w:b/>
          <w:color w:val="104F75"/>
          <w:sz w:val="28"/>
          <w:szCs w:val="28"/>
        </w:rPr>
        <w:t>Wider strategies (for example, related to attendance, behaviour, wellbeing)</w:t>
      </w:r>
    </w:p>
    <w:p w14:paraId="2A7D5533" w14:textId="19024A19" w:rsidR="00E66558" w:rsidRDefault="009D71E8">
      <w:pPr>
        <w:spacing w:before="240" w:after="120"/>
      </w:pPr>
      <w:r>
        <w:t xml:space="preserve">Budgeted cost: </w:t>
      </w:r>
      <w:r w:rsidRPr="00A477EC">
        <w:t xml:space="preserve">£ </w:t>
      </w:r>
      <w:r w:rsidR="00A477EC">
        <w:rPr>
          <w:i/>
          <w:iCs/>
        </w:rPr>
        <w:t>872</w:t>
      </w:r>
    </w:p>
    <w:tbl>
      <w:tblPr>
        <w:tblW w:w="5000" w:type="pct"/>
        <w:tblCellMar>
          <w:left w:w="10" w:type="dxa"/>
          <w:right w:w="10" w:type="dxa"/>
        </w:tblCellMar>
        <w:tblLook w:val="04A0" w:firstRow="1" w:lastRow="0" w:firstColumn="1" w:lastColumn="0" w:noHBand="0" w:noVBand="1"/>
      </w:tblPr>
      <w:tblGrid>
        <w:gridCol w:w="4360"/>
        <w:gridCol w:w="6901"/>
        <w:gridCol w:w="4127"/>
      </w:tblGrid>
      <w:tr w:rsidR="00E66558" w14:paraId="2A7D5537"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90B45" w14:textId="77777777" w:rsidR="000917DC" w:rsidRDefault="000917DC" w:rsidP="00983C40">
            <w:pPr>
              <w:pStyle w:val="TableRow"/>
              <w:ind w:left="0"/>
              <w:rPr>
                <w:i/>
                <w:sz w:val="22"/>
              </w:rPr>
            </w:pPr>
            <w:r>
              <w:rPr>
                <w:i/>
                <w:sz w:val="22"/>
              </w:rPr>
              <w:lastRenderedPageBreak/>
              <w:t>Embedding principles of good practice set out in DFE’s ‘Improving School Attendance’.</w:t>
            </w:r>
          </w:p>
          <w:p w14:paraId="54F20C17" w14:textId="77777777" w:rsidR="000917DC" w:rsidRDefault="000917DC" w:rsidP="000917DC">
            <w:pPr>
              <w:pStyle w:val="TableRow"/>
              <w:rPr>
                <w:i/>
                <w:sz w:val="22"/>
              </w:rPr>
            </w:pPr>
            <w:r>
              <w:rPr>
                <w:i/>
                <w:sz w:val="22"/>
              </w:rPr>
              <w:t>Establish ‘easy to access’ information for parents about children’s absence and the potential impact on their education.</w:t>
            </w:r>
          </w:p>
          <w:p w14:paraId="64C6A6C5" w14:textId="77777777" w:rsidR="000917DC" w:rsidRDefault="000917DC" w:rsidP="000917DC">
            <w:pPr>
              <w:pStyle w:val="TableRow"/>
              <w:rPr>
                <w:i/>
                <w:sz w:val="22"/>
              </w:rPr>
            </w:pPr>
            <w:r>
              <w:rPr>
                <w:i/>
                <w:sz w:val="22"/>
              </w:rPr>
              <w:t>Establish support from EWO to improve attendance of disadvantaged pupils.</w:t>
            </w:r>
          </w:p>
          <w:p w14:paraId="2A7D5538" w14:textId="19311A98" w:rsidR="00A30523" w:rsidRDefault="00A30523" w:rsidP="00010417">
            <w:pPr>
              <w:pStyle w:val="TableRow"/>
            </w:pP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6A97CB" w14:textId="77777777" w:rsidR="000917DC" w:rsidRPr="007A5BAC" w:rsidRDefault="000917DC" w:rsidP="000917DC">
            <w:pPr>
              <w:pStyle w:val="TableRowCentered"/>
              <w:jc w:val="left"/>
              <w:rPr>
                <w:sz w:val="22"/>
                <w:szCs w:val="22"/>
              </w:rPr>
            </w:pPr>
            <w:r w:rsidRPr="007A5BAC">
              <w:rPr>
                <w:sz w:val="22"/>
                <w:szCs w:val="22"/>
              </w:rPr>
              <w:t>Children eligible fo</w:t>
            </w:r>
            <w:r>
              <w:rPr>
                <w:sz w:val="22"/>
                <w:szCs w:val="22"/>
              </w:rPr>
              <w:t>r PPG funding ended last year – attendance rates 87.6% (March to July 2021).</w:t>
            </w:r>
          </w:p>
          <w:p w14:paraId="304E2AED" w14:textId="77777777" w:rsidR="000917DC" w:rsidRPr="007A5BAC" w:rsidRDefault="000917DC" w:rsidP="000917DC">
            <w:pPr>
              <w:pStyle w:val="TableRowCentered"/>
              <w:jc w:val="left"/>
              <w:rPr>
                <w:sz w:val="22"/>
                <w:szCs w:val="22"/>
              </w:rPr>
            </w:pPr>
            <w:r w:rsidRPr="4156FF96">
              <w:rPr>
                <w:sz w:val="22"/>
                <w:szCs w:val="22"/>
              </w:rPr>
              <w:t xml:space="preserve">EEF - </w:t>
            </w:r>
          </w:p>
          <w:p w14:paraId="601CAFA0" w14:textId="41D19A51" w:rsidR="00E66558" w:rsidRPr="00797EA9" w:rsidRDefault="000917DC" w:rsidP="000917DC">
            <w:pPr>
              <w:pStyle w:val="TableRowCentered"/>
              <w:jc w:val="left"/>
              <w:rPr>
                <w:sz w:val="22"/>
                <w:szCs w:val="22"/>
              </w:rPr>
            </w:pPr>
            <w:r w:rsidRPr="007A5BAC">
              <w:rPr>
                <w:sz w:val="22"/>
                <w:szCs w:val="22"/>
              </w:rPr>
              <w:t xml:space="preserve">Evidence shows that pupils with an attendance of 95% or less do not achieve as well academically as peers with an attendance of over 95%. Improving ‘Attendance Guidance Report’ and ‘Working with Parents to Support Children’s Learning Guidance Report’ from the EEF suggests that effective parental engagement can lead to learning gains of +3 months over the course of a </w:t>
            </w:r>
            <w:proofErr w:type="spellStart"/>
            <w:r w:rsidRPr="007A5BAC">
              <w:rPr>
                <w:sz w:val="22"/>
                <w:szCs w:val="22"/>
              </w:rPr>
              <w:t>year.</w:t>
            </w:r>
            <w:r w:rsidR="00355515" w:rsidRPr="00797EA9">
              <w:rPr>
                <w:sz w:val="22"/>
                <w:szCs w:val="22"/>
              </w:rPr>
              <w:t>EEF</w:t>
            </w:r>
            <w:proofErr w:type="spellEnd"/>
            <w:r w:rsidR="00301B1A" w:rsidRPr="00797EA9">
              <w:rPr>
                <w:sz w:val="22"/>
                <w:szCs w:val="22"/>
              </w:rPr>
              <w:t xml:space="preserve"> – </w:t>
            </w:r>
            <w:r w:rsidR="00C618F0" w:rsidRPr="00797EA9">
              <w:rPr>
                <w:sz w:val="22"/>
                <w:szCs w:val="22"/>
              </w:rPr>
              <w:t>extracurricular</w:t>
            </w:r>
            <w:r w:rsidR="004A618B" w:rsidRPr="00797EA9">
              <w:rPr>
                <w:sz w:val="22"/>
                <w:szCs w:val="22"/>
              </w:rPr>
              <w:t xml:space="preserve"> </w:t>
            </w:r>
            <w:r w:rsidR="00301B1A" w:rsidRPr="00797EA9">
              <w:rPr>
                <w:sz w:val="22"/>
                <w:szCs w:val="22"/>
              </w:rPr>
              <w:t>activities</w:t>
            </w:r>
            <w:r w:rsidR="00C618F0" w:rsidRPr="00797EA9">
              <w:rPr>
                <w:sz w:val="22"/>
                <w:szCs w:val="22"/>
              </w:rPr>
              <w:t xml:space="preserve"> – life</w:t>
            </w:r>
            <w:r w:rsidR="004A618B" w:rsidRPr="00797EA9">
              <w:rPr>
                <w:sz w:val="22"/>
                <w:szCs w:val="22"/>
              </w:rPr>
              <w:t xml:space="preserve"> skills and </w:t>
            </w:r>
            <w:r w:rsidR="00C618F0" w:rsidRPr="00797EA9">
              <w:rPr>
                <w:sz w:val="22"/>
                <w:szCs w:val="22"/>
              </w:rPr>
              <w:t>character</w:t>
            </w:r>
            <w:r w:rsidR="004A618B" w:rsidRPr="00797EA9">
              <w:rPr>
                <w:sz w:val="22"/>
                <w:szCs w:val="22"/>
              </w:rPr>
              <w:t xml:space="preserve"> building in </w:t>
            </w:r>
            <w:r w:rsidR="00C618F0" w:rsidRPr="00797EA9">
              <w:rPr>
                <w:sz w:val="22"/>
                <w:szCs w:val="22"/>
              </w:rPr>
              <w:t>determining</w:t>
            </w:r>
            <w:r w:rsidR="004A618B" w:rsidRPr="00797EA9">
              <w:rPr>
                <w:sz w:val="22"/>
                <w:szCs w:val="22"/>
              </w:rPr>
              <w:t xml:space="preserve"> life c</w:t>
            </w:r>
            <w:r w:rsidR="00C618F0" w:rsidRPr="00797EA9">
              <w:rPr>
                <w:sz w:val="22"/>
                <w:szCs w:val="22"/>
              </w:rPr>
              <w:t>hances</w:t>
            </w:r>
          </w:p>
          <w:p w14:paraId="2A7D5539" w14:textId="123C6AFF" w:rsidR="006A424C" w:rsidRDefault="006A424C" w:rsidP="005600F2">
            <w:pPr>
              <w:pStyle w:val="TableRowCentered"/>
              <w:jc w:val="left"/>
              <w:rPr>
                <w:sz w:val="22"/>
              </w:rPr>
            </w:pP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4A5F89E" w:rsidR="00E66558" w:rsidRDefault="008053DF">
            <w:pPr>
              <w:pStyle w:val="TableRowCentered"/>
              <w:jc w:val="left"/>
              <w:rPr>
                <w:sz w:val="22"/>
              </w:rPr>
            </w:pPr>
            <w:r>
              <w:rPr>
                <w:sz w:val="22"/>
              </w:rPr>
              <w:t xml:space="preserve">1, </w:t>
            </w:r>
            <w:r w:rsidR="00797EA9">
              <w:rPr>
                <w:sz w:val="22"/>
              </w:rPr>
              <w:t>5</w:t>
            </w:r>
          </w:p>
        </w:tc>
      </w:tr>
      <w:tr w:rsidR="00E66558" w14:paraId="2A7D553F"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706CF" w14:textId="77777777" w:rsidR="000917DC" w:rsidRDefault="000917DC" w:rsidP="000917DC">
            <w:pPr>
              <w:pStyle w:val="TableRow"/>
              <w:rPr>
                <w:i/>
                <w:iCs/>
                <w:sz w:val="22"/>
                <w:szCs w:val="22"/>
              </w:rPr>
            </w:pPr>
            <w:r>
              <w:rPr>
                <w:i/>
                <w:iCs/>
                <w:sz w:val="22"/>
                <w:szCs w:val="22"/>
              </w:rPr>
              <w:t>Support children to attend out of school provision – clubs and holiday opportunities, learning to play instruments, sport participation.</w:t>
            </w:r>
          </w:p>
          <w:p w14:paraId="2A7D553C" w14:textId="512E5CD8" w:rsidR="00E66558" w:rsidRDefault="00E66558" w:rsidP="000917DC">
            <w:pPr>
              <w:pStyle w:val="TableRow"/>
              <w:rPr>
                <w:i/>
                <w:sz w:val="22"/>
              </w:rPr>
            </w:pP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18344" w14:textId="77777777" w:rsidR="00983C40" w:rsidRDefault="00983C40" w:rsidP="00983C40">
            <w:pPr>
              <w:pStyle w:val="TableRowCentered"/>
              <w:jc w:val="left"/>
              <w:rPr>
                <w:sz w:val="22"/>
                <w:szCs w:val="22"/>
              </w:rPr>
            </w:pPr>
            <w:r w:rsidRPr="00797EA9">
              <w:rPr>
                <w:sz w:val="22"/>
                <w:szCs w:val="22"/>
              </w:rPr>
              <w:t xml:space="preserve">One of the key lessons learned in the Closing the Attainment Gap document produced by the EEF is that essential life skills (character) are important in determining life chances. “Intelligence plus character-that is the goal of true education.” — Martin Luther King, Jr. </w:t>
            </w:r>
          </w:p>
          <w:p w14:paraId="2A7D553D" w14:textId="10759E40" w:rsidR="006A424C" w:rsidRDefault="00983C40" w:rsidP="00983C40">
            <w:pPr>
              <w:pStyle w:val="TableRowCentered"/>
              <w:jc w:val="left"/>
              <w:rPr>
                <w:sz w:val="22"/>
              </w:rPr>
            </w:pPr>
            <w:r w:rsidRPr="00797EA9">
              <w:rPr>
                <w:sz w:val="22"/>
                <w:szCs w:val="22"/>
              </w:rPr>
              <w:t xml:space="preserve">Pupils at </w:t>
            </w:r>
            <w:r>
              <w:rPr>
                <w:sz w:val="22"/>
                <w:szCs w:val="22"/>
              </w:rPr>
              <w:t xml:space="preserve">Bradford Primary School </w:t>
            </w:r>
            <w:r w:rsidRPr="00797EA9">
              <w:rPr>
                <w:sz w:val="22"/>
                <w:szCs w:val="22"/>
              </w:rPr>
              <w:t xml:space="preserve">need access to experiences to enable them to </w:t>
            </w:r>
            <w:r>
              <w:rPr>
                <w:sz w:val="22"/>
                <w:szCs w:val="22"/>
              </w:rPr>
              <w:t>build positive attitudes and values and have access to cultural capital.</w:t>
            </w: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4807D166" w:rsidR="00E66558" w:rsidRDefault="008053DF">
            <w:pPr>
              <w:pStyle w:val="TableRowCentered"/>
              <w:jc w:val="left"/>
              <w:rPr>
                <w:sz w:val="22"/>
              </w:rPr>
            </w:pPr>
            <w:r>
              <w:rPr>
                <w:sz w:val="22"/>
              </w:rPr>
              <w:t>1</w:t>
            </w:r>
          </w:p>
        </w:tc>
      </w:tr>
      <w:tr w:rsidR="0022167E" w14:paraId="5D23B44B"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44523" w14:textId="14A11A87" w:rsidR="0022167E" w:rsidRDefault="00E16198" w:rsidP="00132149">
            <w:pPr>
              <w:pStyle w:val="TableRow"/>
              <w:rPr>
                <w:i/>
                <w:sz w:val="22"/>
              </w:rPr>
            </w:pPr>
            <w:r>
              <w:rPr>
                <w:i/>
                <w:sz w:val="22"/>
              </w:rPr>
              <w:t xml:space="preserve">Support and encourage </w:t>
            </w:r>
            <w:r w:rsidR="00132149">
              <w:rPr>
                <w:i/>
                <w:sz w:val="22"/>
              </w:rPr>
              <w:t xml:space="preserve">Parental engagement </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F4F80" w14:textId="160C1107" w:rsidR="004A618B" w:rsidRDefault="00A30523">
            <w:pPr>
              <w:pStyle w:val="TableRowCentered"/>
              <w:jc w:val="left"/>
              <w:rPr>
                <w:sz w:val="22"/>
              </w:rPr>
            </w:pPr>
            <w:r>
              <w:rPr>
                <w:sz w:val="22"/>
              </w:rPr>
              <w:t>Families are lis</w:t>
            </w:r>
            <w:r w:rsidR="0022167E">
              <w:rPr>
                <w:sz w:val="22"/>
              </w:rPr>
              <w:t xml:space="preserve">tened to and </w:t>
            </w:r>
            <w:r>
              <w:rPr>
                <w:sz w:val="22"/>
              </w:rPr>
              <w:t xml:space="preserve">encouraged to have a voice in school </w:t>
            </w:r>
            <w:r w:rsidR="008053DF">
              <w:rPr>
                <w:sz w:val="22"/>
              </w:rPr>
              <w:t>–</w:t>
            </w:r>
            <w:r>
              <w:rPr>
                <w:sz w:val="22"/>
              </w:rPr>
              <w:t xml:space="preserve"> </w:t>
            </w:r>
            <w:r w:rsidR="008053DF">
              <w:rPr>
                <w:sz w:val="22"/>
              </w:rPr>
              <w:t xml:space="preserve">they </w:t>
            </w:r>
            <w:r w:rsidR="0022167E">
              <w:rPr>
                <w:sz w:val="22"/>
              </w:rPr>
              <w:t xml:space="preserve">can ask for support and information about specific </w:t>
            </w:r>
            <w:r>
              <w:rPr>
                <w:sz w:val="22"/>
              </w:rPr>
              <w:t xml:space="preserve">issues and </w:t>
            </w:r>
            <w:r w:rsidR="008053DF">
              <w:rPr>
                <w:sz w:val="22"/>
              </w:rPr>
              <w:t xml:space="preserve">be involved in working towards </w:t>
            </w:r>
            <w:r w:rsidR="00E16198">
              <w:rPr>
                <w:sz w:val="22"/>
              </w:rPr>
              <w:t xml:space="preserve">school and </w:t>
            </w:r>
            <w:r w:rsidR="008053DF">
              <w:rPr>
                <w:sz w:val="22"/>
              </w:rPr>
              <w:t xml:space="preserve">community </w:t>
            </w:r>
            <w:r>
              <w:rPr>
                <w:sz w:val="22"/>
              </w:rPr>
              <w:t>goals</w:t>
            </w:r>
            <w:r w:rsidR="004A618B">
              <w:rPr>
                <w:sz w:val="22"/>
              </w:rPr>
              <w:t>.</w:t>
            </w:r>
          </w:p>
          <w:p w14:paraId="2CCC8E12" w14:textId="77777777" w:rsidR="007D0874" w:rsidRDefault="007D0874">
            <w:pPr>
              <w:pStyle w:val="TableRowCentered"/>
              <w:jc w:val="left"/>
              <w:rPr>
                <w:sz w:val="22"/>
              </w:rPr>
            </w:pPr>
          </w:p>
          <w:p w14:paraId="238F47FC" w14:textId="77777777" w:rsidR="0022167E" w:rsidRDefault="004A618B">
            <w:pPr>
              <w:pStyle w:val="TableRowCentered"/>
              <w:jc w:val="left"/>
              <w:rPr>
                <w:sz w:val="22"/>
              </w:rPr>
            </w:pPr>
            <w:r>
              <w:rPr>
                <w:sz w:val="22"/>
              </w:rPr>
              <w:t>EEF</w:t>
            </w:r>
            <w:r w:rsidR="00E16198">
              <w:rPr>
                <w:sz w:val="22"/>
              </w:rPr>
              <w:t xml:space="preserve"> Working with parents to Support Children’s Learning</w:t>
            </w:r>
          </w:p>
          <w:p w14:paraId="549D1878" w14:textId="105620C9" w:rsidR="007D0874" w:rsidRDefault="007D0874" w:rsidP="007D0874">
            <w:pPr>
              <w:pStyle w:val="TableRowCentered"/>
              <w:jc w:val="left"/>
              <w:rPr>
                <w:sz w:val="22"/>
              </w:rPr>
            </w:pPr>
            <w:r w:rsidRPr="007D0874">
              <w:rPr>
                <w:sz w:val="22"/>
              </w:rPr>
              <w:t xml:space="preserve">Parents play a crucial role in supporting their children’s learning, and levels of parental engagement are consistently associated with better </w:t>
            </w:r>
            <w:r>
              <w:rPr>
                <w:sz w:val="22"/>
              </w:rPr>
              <w:t>academic outcomes. Evidence suggests</w:t>
            </w:r>
            <w:r w:rsidRPr="007D0874">
              <w:rPr>
                <w:sz w:val="22"/>
              </w:rPr>
              <w:t xml:space="preserve"> that effective parental engagement can lead to learning gains of +3 months over the course of a year. </w:t>
            </w: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09BBF" w14:textId="2245A518" w:rsidR="0022167E" w:rsidRDefault="008053DF">
            <w:pPr>
              <w:pStyle w:val="TableRowCentered"/>
              <w:jc w:val="left"/>
              <w:rPr>
                <w:sz w:val="22"/>
              </w:rPr>
            </w:pPr>
            <w:r>
              <w:rPr>
                <w:sz w:val="22"/>
              </w:rPr>
              <w:t>1,</w:t>
            </w:r>
            <w:r w:rsidR="007A5BAC">
              <w:rPr>
                <w:sz w:val="22"/>
              </w:rPr>
              <w:t>4,5</w:t>
            </w:r>
          </w:p>
        </w:tc>
      </w:tr>
      <w:tr w:rsidR="0022167E" w14:paraId="1FE8F7D7"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02D5FE" w14:textId="4A408A1F" w:rsidR="0022167E" w:rsidRDefault="0022167E" w:rsidP="00132149">
            <w:pPr>
              <w:pStyle w:val="TableRow"/>
              <w:rPr>
                <w:i/>
                <w:sz w:val="22"/>
              </w:rPr>
            </w:pPr>
            <w:r>
              <w:rPr>
                <w:i/>
                <w:sz w:val="22"/>
              </w:rPr>
              <w:t xml:space="preserve">Multi agency support for families to improve </w:t>
            </w:r>
            <w:r w:rsidR="00132149">
              <w:rPr>
                <w:i/>
                <w:sz w:val="22"/>
              </w:rPr>
              <w:t>outcomes for their children</w:t>
            </w:r>
            <w:r>
              <w:rPr>
                <w:i/>
                <w:sz w:val="22"/>
              </w:rPr>
              <w:t xml:space="preserve"> and </w:t>
            </w:r>
            <w:r>
              <w:rPr>
                <w:i/>
                <w:sz w:val="22"/>
              </w:rPr>
              <w:lastRenderedPageBreak/>
              <w:t>increase</w:t>
            </w:r>
            <w:r w:rsidR="00132149">
              <w:rPr>
                <w:i/>
                <w:sz w:val="22"/>
              </w:rPr>
              <w:t xml:space="preserve"> awareness of how to stay mentally healthy. </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A2D8F" w14:textId="32E63DA6" w:rsidR="006A424C" w:rsidRDefault="00E16198">
            <w:pPr>
              <w:pStyle w:val="TableRowCentered"/>
              <w:jc w:val="left"/>
              <w:rPr>
                <w:sz w:val="22"/>
                <w:szCs w:val="22"/>
              </w:rPr>
            </w:pPr>
            <w:r w:rsidRPr="00C656DF">
              <w:rPr>
                <w:sz w:val="22"/>
                <w:szCs w:val="22"/>
              </w:rPr>
              <w:lastRenderedPageBreak/>
              <w:t xml:space="preserve">Evidence from the EEF’s Teaching and Learning Toolkit suggests that effective Social Emotional Learning can lead to learning gains </w:t>
            </w:r>
            <w:r w:rsidRPr="00C656DF">
              <w:rPr>
                <w:sz w:val="22"/>
                <w:szCs w:val="22"/>
              </w:rPr>
              <w:lastRenderedPageBreak/>
              <w:t>of +4 mo</w:t>
            </w:r>
            <w:r>
              <w:rPr>
                <w:sz w:val="22"/>
                <w:szCs w:val="22"/>
              </w:rPr>
              <w:t>nths progress over the course of a year, and improved behaviour and relationships with peers in later life.</w:t>
            </w:r>
          </w:p>
          <w:p w14:paraId="268F891C" w14:textId="77777777" w:rsidR="00E16198" w:rsidRDefault="00E16198">
            <w:pPr>
              <w:pStyle w:val="TableRowCentered"/>
              <w:jc w:val="left"/>
            </w:pPr>
          </w:p>
          <w:p w14:paraId="0FD83BE8" w14:textId="5F007196" w:rsidR="0022167E" w:rsidRPr="00C656DF" w:rsidRDefault="006A424C">
            <w:pPr>
              <w:pStyle w:val="TableRowCentered"/>
              <w:jc w:val="left"/>
              <w:rPr>
                <w:sz w:val="22"/>
                <w:szCs w:val="22"/>
              </w:rPr>
            </w:pPr>
            <w:r w:rsidRPr="00C656DF">
              <w:rPr>
                <w:sz w:val="22"/>
                <w:szCs w:val="22"/>
              </w:rPr>
              <w:t xml:space="preserve">The ACE’s study is one of the biggest Public Health studies of all time (17,000 people). The study found that ACEs are a leading determinant of the most common forms of physical illness, mental </w:t>
            </w:r>
            <w:proofErr w:type="gramStart"/>
            <w:r w:rsidRPr="00C656DF">
              <w:rPr>
                <w:sz w:val="22"/>
                <w:szCs w:val="22"/>
              </w:rPr>
              <w:t>illness</w:t>
            </w:r>
            <w:proofErr w:type="gramEnd"/>
            <w:r w:rsidRPr="00C656DF">
              <w:rPr>
                <w:sz w:val="22"/>
                <w:szCs w:val="22"/>
              </w:rPr>
              <w:t xml:space="preserve"> and early death in the Western World. Research studies on social buffering, show that ‘protective factors’, namely interventions by emotionally-available adults, before the age of 18, can interrupt the trajectory from childhood adversity to challenging behaviour, learning difficulties, long-term mental, physical and societal ill-health.</w:t>
            </w: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EE375" w14:textId="43F471E7" w:rsidR="0022167E" w:rsidRDefault="008053DF">
            <w:pPr>
              <w:pStyle w:val="TableRowCentered"/>
              <w:jc w:val="left"/>
              <w:rPr>
                <w:sz w:val="22"/>
              </w:rPr>
            </w:pPr>
            <w:r>
              <w:rPr>
                <w:sz w:val="22"/>
              </w:rPr>
              <w:lastRenderedPageBreak/>
              <w:t>1,</w:t>
            </w:r>
            <w:r w:rsidR="007A5BAC">
              <w:rPr>
                <w:sz w:val="22"/>
              </w:rPr>
              <w:t>4</w:t>
            </w:r>
            <w:r w:rsidR="00DC713B">
              <w:rPr>
                <w:sz w:val="22"/>
              </w:rPr>
              <w:t xml:space="preserve">, </w:t>
            </w:r>
            <w:r w:rsidR="007A5BAC">
              <w:rPr>
                <w:sz w:val="22"/>
              </w:rPr>
              <w:t>5</w:t>
            </w:r>
          </w:p>
        </w:tc>
      </w:tr>
      <w:tr w:rsidR="00132149" w14:paraId="19FD17CC" w14:textId="77777777" w:rsidTr="4156FF96">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CA31D" w14:textId="004EF971" w:rsidR="00132149" w:rsidRDefault="00132149" w:rsidP="00132149">
            <w:pPr>
              <w:pStyle w:val="TableRow"/>
              <w:ind w:left="0"/>
              <w:rPr>
                <w:i/>
                <w:sz w:val="22"/>
              </w:rPr>
            </w:pPr>
            <w:r>
              <w:rPr>
                <w:i/>
                <w:sz w:val="22"/>
              </w:rPr>
              <w:t xml:space="preserve">Therapeutic support for children to </w:t>
            </w:r>
            <w:proofErr w:type="gramStart"/>
            <w:r>
              <w:rPr>
                <w:i/>
                <w:sz w:val="22"/>
              </w:rPr>
              <w:t>have understanding of</w:t>
            </w:r>
            <w:proofErr w:type="gramEnd"/>
            <w:r>
              <w:rPr>
                <w:i/>
                <w:sz w:val="22"/>
              </w:rPr>
              <w:t xml:space="preserve"> positive mental health and how to maintain it.</w:t>
            </w:r>
          </w:p>
        </w:tc>
        <w:tc>
          <w:tcPr>
            <w:tcW w:w="6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69876D" w14:textId="7FB24C33" w:rsidR="00132149" w:rsidRDefault="1853578A" w:rsidP="00132149">
            <w:pPr>
              <w:pStyle w:val="TableRowCentered"/>
              <w:jc w:val="left"/>
              <w:rPr>
                <w:sz w:val="22"/>
                <w:szCs w:val="22"/>
              </w:rPr>
            </w:pPr>
            <w:r w:rsidRPr="4156FF96">
              <w:rPr>
                <w:sz w:val="22"/>
                <w:szCs w:val="22"/>
              </w:rPr>
              <w:t>Evidence from the EEF’s Teaching and Learning Toolkit suggests that effective Social Emotional Learning can lead to learning gains of +4 mo</w:t>
            </w:r>
            <w:r w:rsidR="72CAA318" w:rsidRPr="4156FF96">
              <w:rPr>
                <w:sz w:val="22"/>
                <w:szCs w:val="22"/>
              </w:rPr>
              <w:t xml:space="preserve">nths progress over the course of a </w:t>
            </w:r>
            <w:r w:rsidR="225476AC" w:rsidRPr="4156FF96">
              <w:rPr>
                <w:sz w:val="22"/>
                <w:szCs w:val="22"/>
              </w:rPr>
              <w:t>year, and</w:t>
            </w:r>
            <w:r w:rsidR="72CAA318" w:rsidRPr="4156FF96">
              <w:rPr>
                <w:sz w:val="22"/>
                <w:szCs w:val="22"/>
              </w:rPr>
              <w:t xml:space="preserve"> improved behaviour and relationships with peers in later life.</w:t>
            </w:r>
          </w:p>
          <w:p w14:paraId="616F94F5" w14:textId="45C041D8" w:rsidR="004C365F" w:rsidRDefault="004C365F" w:rsidP="00132149">
            <w:pPr>
              <w:pStyle w:val="TableRowCentered"/>
              <w:jc w:val="left"/>
            </w:pPr>
          </w:p>
          <w:p w14:paraId="457A6900" w14:textId="22B9B495" w:rsidR="00132149" w:rsidRPr="00C656DF" w:rsidRDefault="00132149" w:rsidP="00132149">
            <w:pPr>
              <w:pStyle w:val="TableRowCentered"/>
              <w:jc w:val="left"/>
              <w:rPr>
                <w:sz w:val="22"/>
                <w:szCs w:val="22"/>
              </w:rPr>
            </w:pPr>
            <w:r w:rsidRPr="00C656DF">
              <w:rPr>
                <w:sz w:val="22"/>
                <w:szCs w:val="22"/>
              </w:rPr>
              <w:t xml:space="preserve">The ACE’s study is one of the biggest Public Health studies of all time (17,000 people). The study found that ACEs are a leading determinant of the most common forms of physical illness, mental </w:t>
            </w:r>
            <w:proofErr w:type="gramStart"/>
            <w:r w:rsidRPr="00C656DF">
              <w:rPr>
                <w:sz w:val="22"/>
                <w:szCs w:val="22"/>
              </w:rPr>
              <w:t>illness</w:t>
            </w:r>
            <w:proofErr w:type="gramEnd"/>
            <w:r w:rsidRPr="00C656DF">
              <w:rPr>
                <w:sz w:val="22"/>
                <w:szCs w:val="22"/>
              </w:rPr>
              <w:t xml:space="preserve"> and early death in the Western World. Research studies on social buffering, show that ‘protective factors’, namely interventions by emotionally-available adults, before the age of 18, can interrupt the trajectory from childhood adversity to challenging behaviour, learning difficulties, long-term mental, physical and societal ill-health.</w:t>
            </w:r>
          </w:p>
        </w:tc>
        <w:tc>
          <w:tcPr>
            <w:tcW w:w="4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AFA33" w14:textId="35D59A1C" w:rsidR="00132149" w:rsidRDefault="00132149">
            <w:pPr>
              <w:pStyle w:val="TableRowCentered"/>
              <w:jc w:val="left"/>
              <w:rPr>
                <w:sz w:val="22"/>
              </w:rPr>
            </w:pPr>
            <w:r>
              <w:rPr>
                <w:sz w:val="22"/>
              </w:rPr>
              <w:t>1,4,5</w:t>
            </w:r>
          </w:p>
        </w:tc>
      </w:tr>
    </w:tbl>
    <w:p w14:paraId="2A7D5540" w14:textId="77777777" w:rsidR="00E66558" w:rsidRDefault="00E66558">
      <w:pPr>
        <w:spacing w:before="240" w:after="0"/>
        <w:rPr>
          <w:b/>
          <w:bCs/>
          <w:color w:val="104F75"/>
          <w:sz w:val="28"/>
          <w:szCs w:val="28"/>
        </w:rPr>
      </w:pPr>
    </w:p>
    <w:p w14:paraId="2A7D5541" w14:textId="6A741843" w:rsidR="00E66558" w:rsidRDefault="009D71E8" w:rsidP="00120AB1">
      <w:r>
        <w:rPr>
          <w:b/>
          <w:bCs/>
          <w:color w:val="104F75"/>
          <w:sz w:val="28"/>
          <w:szCs w:val="28"/>
        </w:rPr>
        <w:t xml:space="preserve">Total budgeted cost: </w:t>
      </w:r>
      <w:r w:rsidRPr="00A477EC">
        <w:rPr>
          <w:b/>
          <w:bCs/>
          <w:color w:val="104F75"/>
          <w:sz w:val="28"/>
          <w:szCs w:val="28"/>
        </w:rPr>
        <w:t xml:space="preserve">£ </w:t>
      </w:r>
      <w:r w:rsidR="00A477EC">
        <w:rPr>
          <w:i/>
          <w:iCs/>
          <w:color w:val="104F75"/>
          <w:sz w:val="28"/>
          <w:szCs w:val="28"/>
        </w:rPr>
        <w:t>8725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Style w:val="TableGrid"/>
        <w:tblW w:w="15417" w:type="dxa"/>
        <w:tblLook w:val="04A0" w:firstRow="1" w:lastRow="0" w:firstColumn="1" w:lastColumn="0" w:noHBand="0" w:noVBand="1"/>
      </w:tblPr>
      <w:tblGrid>
        <w:gridCol w:w="1980"/>
        <w:gridCol w:w="2835"/>
        <w:gridCol w:w="3090"/>
        <w:gridCol w:w="3714"/>
        <w:gridCol w:w="1276"/>
        <w:gridCol w:w="2522"/>
      </w:tblGrid>
      <w:tr w:rsidR="005720C1" w:rsidRPr="00326C32" w14:paraId="4BDE731F" w14:textId="77777777" w:rsidTr="000B22E5">
        <w:trPr>
          <w:trHeight w:hRule="exact" w:val="471"/>
        </w:trPr>
        <w:tc>
          <w:tcPr>
            <w:tcW w:w="15417" w:type="dxa"/>
            <w:gridSpan w:val="6"/>
            <w:shd w:val="clear" w:color="auto" w:fill="FFFFFF" w:themeFill="background1"/>
            <w:tcMar>
              <w:top w:w="57" w:type="dxa"/>
              <w:bottom w:w="57" w:type="dxa"/>
            </w:tcMar>
          </w:tcPr>
          <w:p w14:paraId="3325CAB6" w14:textId="77777777" w:rsidR="005720C1" w:rsidRPr="00E73D93" w:rsidRDefault="005720C1" w:rsidP="005720C1">
            <w:pPr>
              <w:pStyle w:val="ListParagraph"/>
              <w:numPr>
                <w:ilvl w:val="0"/>
                <w:numId w:val="36"/>
              </w:numPr>
              <w:suppressAutoHyphens w:val="0"/>
              <w:spacing w:after="0" w:line="240" w:lineRule="auto"/>
              <w:ind w:left="426" w:hanging="142"/>
              <w:contextualSpacing w:val="0"/>
              <w:rPr>
                <w:rFonts w:cs="Arial"/>
                <w:b/>
              </w:rPr>
            </w:pPr>
            <w:r w:rsidRPr="00E73D93">
              <w:rPr>
                <w:rFonts w:cs="Arial"/>
                <w:b/>
              </w:rPr>
              <w:t>Quality of teaching for all</w:t>
            </w:r>
          </w:p>
        </w:tc>
      </w:tr>
      <w:tr w:rsidR="005720C1" w:rsidRPr="00EE7B3C" w14:paraId="66ABB2BA" w14:textId="77777777" w:rsidTr="000B22E5">
        <w:trPr>
          <w:trHeight w:hRule="exact" w:val="688"/>
        </w:trPr>
        <w:tc>
          <w:tcPr>
            <w:tcW w:w="1980" w:type="dxa"/>
            <w:tcMar>
              <w:top w:w="57" w:type="dxa"/>
              <w:bottom w:w="57" w:type="dxa"/>
            </w:tcMar>
          </w:tcPr>
          <w:p w14:paraId="2FF33F49" w14:textId="77777777" w:rsidR="005720C1" w:rsidRPr="00E73D93" w:rsidRDefault="005720C1" w:rsidP="000B22E5">
            <w:pPr>
              <w:spacing w:after="0"/>
              <w:rPr>
                <w:rFonts w:cs="Arial"/>
                <w:b/>
                <w:sz w:val="20"/>
                <w:szCs w:val="20"/>
              </w:rPr>
            </w:pPr>
            <w:r w:rsidRPr="00E73D93">
              <w:rPr>
                <w:rFonts w:cs="Arial"/>
                <w:b/>
                <w:sz w:val="20"/>
                <w:szCs w:val="20"/>
              </w:rPr>
              <w:t>Desired outcome</w:t>
            </w:r>
          </w:p>
        </w:tc>
        <w:tc>
          <w:tcPr>
            <w:tcW w:w="2835" w:type="dxa"/>
            <w:tcMar>
              <w:top w:w="57" w:type="dxa"/>
              <w:bottom w:w="57" w:type="dxa"/>
            </w:tcMar>
          </w:tcPr>
          <w:p w14:paraId="21CF90E3" w14:textId="77777777" w:rsidR="005720C1" w:rsidRPr="00E73D93" w:rsidRDefault="005720C1" w:rsidP="000B22E5">
            <w:pPr>
              <w:spacing w:after="0"/>
              <w:rPr>
                <w:rFonts w:cs="Arial"/>
                <w:b/>
                <w:sz w:val="20"/>
                <w:szCs w:val="20"/>
              </w:rPr>
            </w:pPr>
            <w:r w:rsidRPr="00E73D93">
              <w:rPr>
                <w:rFonts w:cs="Arial"/>
                <w:b/>
                <w:sz w:val="20"/>
                <w:szCs w:val="20"/>
              </w:rPr>
              <w:t>Chosen action / approach</w:t>
            </w:r>
          </w:p>
        </w:tc>
        <w:tc>
          <w:tcPr>
            <w:tcW w:w="3090" w:type="dxa"/>
            <w:shd w:val="clear" w:color="auto" w:fill="auto"/>
            <w:tcMar>
              <w:top w:w="57" w:type="dxa"/>
              <w:bottom w:w="57" w:type="dxa"/>
            </w:tcMar>
          </w:tcPr>
          <w:p w14:paraId="32F6253D" w14:textId="1552F493" w:rsidR="005720C1" w:rsidRPr="00E73D93" w:rsidRDefault="00BC2F2C" w:rsidP="000B22E5">
            <w:pPr>
              <w:spacing w:after="0"/>
              <w:rPr>
                <w:rFonts w:cs="Arial"/>
                <w:b/>
                <w:sz w:val="20"/>
                <w:szCs w:val="20"/>
              </w:rPr>
            </w:pPr>
            <w:r w:rsidRPr="00E73D93">
              <w:rPr>
                <w:rFonts w:ascii="Calibri" w:hAnsi="Calibri" w:cs="Calibri"/>
                <w:b/>
                <w:bCs/>
                <w:color w:val="auto"/>
                <w:sz w:val="22"/>
                <w:szCs w:val="22"/>
              </w:rPr>
              <w:t xml:space="preserve"> Estimated impact: </w:t>
            </w:r>
            <w:r w:rsidRPr="00E73D93">
              <w:rPr>
                <w:rFonts w:ascii="Calibri" w:hAnsi="Calibri" w:cs="Calibri"/>
                <w:color w:val="auto"/>
                <w:sz w:val="22"/>
                <w:szCs w:val="22"/>
              </w:rPr>
              <w:t>Did you meet the success criteria?</w:t>
            </w:r>
          </w:p>
        </w:tc>
        <w:tc>
          <w:tcPr>
            <w:tcW w:w="3714" w:type="dxa"/>
            <w:shd w:val="clear" w:color="auto" w:fill="auto"/>
            <w:tcMar>
              <w:top w:w="57" w:type="dxa"/>
              <w:bottom w:w="57" w:type="dxa"/>
            </w:tcMar>
          </w:tcPr>
          <w:p w14:paraId="710F6C88" w14:textId="77777777" w:rsidR="000112C5" w:rsidRPr="00E73D93" w:rsidRDefault="000112C5" w:rsidP="000112C5">
            <w:pPr>
              <w:numPr>
                <w:ilvl w:val="0"/>
                <w:numId w:val="14"/>
              </w:numPr>
              <w:tabs>
                <w:tab w:val="clear" w:pos="720"/>
              </w:tabs>
              <w:suppressAutoHyphens w:val="0"/>
              <w:spacing w:after="0" w:line="240" w:lineRule="auto"/>
              <w:ind w:left="0" w:firstLine="0"/>
              <w:textAlignment w:val="baseline"/>
              <w:rPr>
                <w:rFonts w:ascii="Segoe UI" w:hAnsi="Segoe UI" w:cs="Segoe UI"/>
                <w:sz w:val="18"/>
                <w:szCs w:val="18"/>
              </w:rPr>
            </w:pPr>
            <w:r w:rsidRPr="00E73D93">
              <w:rPr>
                <w:rFonts w:ascii="Calibri" w:hAnsi="Calibri" w:cs="Calibri"/>
                <w:b/>
                <w:bCs/>
                <w:color w:val="auto"/>
                <w:sz w:val="22"/>
                <w:szCs w:val="22"/>
              </w:rPr>
              <w:t>Review / Lessons learned </w:t>
            </w:r>
            <w:r w:rsidRPr="00E73D93">
              <w:rPr>
                <w:rFonts w:ascii="Calibri" w:hAnsi="Calibri" w:cs="Calibri"/>
                <w:color w:val="auto"/>
                <w:sz w:val="22"/>
                <w:szCs w:val="22"/>
              </w:rPr>
              <w:t> </w:t>
            </w:r>
          </w:p>
          <w:p w14:paraId="27FF67A8" w14:textId="2A7D6EC4" w:rsidR="005720C1" w:rsidRPr="00E73D93" w:rsidRDefault="005720C1" w:rsidP="000B22E5">
            <w:pPr>
              <w:spacing w:after="0"/>
              <w:rPr>
                <w:rFonts w:cs="Arial"/>
                <w:b/>
                <w:sz w:val="20"/>
                <w:szCs w:val="20"/>
              </w:rPr>
            </w:pPr>
          </w:p>
        </w:tc>
        <w:tc>
          <w:tcPr>
            <w:tcW w:w="1276" w:type="dxa"/>
            <w:shd w:val="clear" w:color="auto" w:fill="auto"/>
          </w:tcPr>
          <w:p w14:paraId="0C387159" w14:textId="77777777" w:rsidR="005720C1" w:rsidRPr="00E73D93" w:rsidRDefault="005720C1" w:rsidP="000B22E5">
            <w:pPr>
              <w:spacing w:after="0"/>
              <w:rPr>
                <w:rFonts w:cs="Arial"/>
                <w:b/>
                <w:sz w:val="20"/>
                <w:szCs w:val="20"/>
              </w:rPr>
            </w:pPr>
            <w:r w:rsidRPr="00E73D93">
              <w:rPr>
                <w:rFonts w:cs="Arial"/>
                <w:b/>
                <w:sz w:val="20"/>
                <w:szCs w:val="20"/>
              </w:rPr>
              <w:t>Staff lead</w:t>
            </w:r>
          </w:p>
        </w:tc>
        <w:tc>
          <w:tcPr>
            <w:tcW w:w="2522" w:type="dxa"/>
          </w:tcPr>
          <w:p w14:paraId="6C612A96" w14:textId="705BEE02" w:rsidR="005720C1" w:rsidRPr="00E73D93" w:rsidRDefault="007D08B6" w:rsidP="000B22E5">
            <w:pPr>
              <w:spacing w:after="0"/>
              <w:rPr>
                <w:rFonts w:cs="Arial"/>
                <w:b/>
                <w:sz w:val="20"/>
                <w:szCs w:val="20"/>
              </w:rPr>
            </w:pPr>
            <w:r w:rsidRPr="00E73D93">
              <w:rPr>
                <w:rFonts w:cs="Arial"/>
                <w:b/>
                <w:sz w:val="20"/>
                <w:szCs w:val="20"/>
              </w:rPr>
              <w:t>Cost</w:t>
            </w:r>
          </w:p>
        </w:tc>
      </w:tr>
      <w:tr w:rsidR="005720C1" w:rsidRPr="00326C32" w14:paraId="5FCB5750" w14:textId="77777777" w:rsidTr="000B22E5">
        <w:trPr>
          <w:trHeight w:hRule="exact" w:val="6124"/>
        </w:trPr>
        <w:tc>
          <w:tcPr>
            <w:tcW w:w="1980" w:type="dxa"/>
          </w:tcPr>
          <w:p w14:paraId="63F47BAF" w14:textId="77777777" w:rsidR="005720C1" w:rsidRPr="00CC63FF" w:rsidRDefault="005720C1" w:rsidP="000B22E5">
            <w:pPr>
              <w:spacing w:after="0"/>
              <w:rPr>
                <w:rFonts w:cs="Arial"/>
                <w:b/>
                <w:sz w:val="18"/>
                <w:szCs w:val="18"/>
                <w:highlight w:val="yellow"/>
              </w:rPr>
            </w:pPr>
            <w:r w:rsidRPr="00CC63FF">
              <w:rPr>
                <w:rFonts w:cs="Arial"/>
                <w:b/>
                <w:sz w:val="18"/>
                <w:szCs w:val="18"/>
              </w:rPr>
              <w:lastRenderedPageBreak/>
              <w:t>Support teaching and non-teaching staff to understand and implement approaches for raising expectations for vu</w:t>
            </w:r>
            <w:r>
              <w:rPr>
                <w:rFonts w:cs="Arial"/>
                <w:b/>
                <w:sz w:val="18"/>
                <w:szCs w:val="18"/>
              </w:rPr>
              <w:t xml:space="preserve">lnerable groups of children, </w:t>
            </w:r>
            <w:r w:rsidRPr="00CC63FF">
              <w:rPr>
                <w:rFonts w:cs="Arial"/>
                <w:b/>
                <w:sz w:val="18"/>
                <w:szCs w:val="18"/>
              </w:rPr>
              <w:t xml:space="preserve">including PPG children.  </w:t>
            </w:r>
          </w:p>
        </w:tc>
        <w:tc>
          <w:tcPr>
            <w:tcW w:w="2835" w:type="dxa"/>
          </w:tcPr>
          <w:p w14:paraId="3539DAEA" w14:textId="77777777" w:rsidR="005720C1" w:rsidRPr="00496AC9" w:rsidRDefault="005720C1" w:rsidP="000B22E5">
            <w:pPr>
              <w:spacing w:after="0"/>
              <w:rPr>
                <w:rFonts w:cs="Arial"/>
                <w:sz w:val="16"/>
                <w:szCs w:val="16"/>
              </w:rPr>
            </w:pPr>
            <w:r w:rsidRPr="00496AC9">
              <w:rPr>
                <w:rFonts w:cs="Arial"/>
                <w:sz w:val="16"/>
                <w:szCs w:val="16"/>
              </w:rPr>
              <w:t>SENDCo to provide INSET half termly.</w:t>
            </w:r>
          </w:p>
          <w:p w14:paraId="079023E5" w14:textId="77777777" w:rsidR="005720C1" w:rsidRPr="00496AC9" w:rsidRDefault="005720C1" w:rsidP="000B22E5">
            <w:pPr>
              <w:spacing w:after="0"/>
              <w:rPr>
                <w:rFonts w:cs="Arial"/>
                <w:sz w:val="16"/>
                <w:szCs w:val="16"/>
              </w:rPr>
            </w:pPr>
          </w:p>
          <w:p w14:paraId="3FBDB659" w14:textId="77777777" w:rsidR="005720C1" w:rsidRPr="00496AC9" w:rsidRDefault="005720C1" w:rsidP="000B22E5">
            <w:pPr>
              <w:spacing w:after="0"/>
              <w:rPr>
                <w:rFonts w:cs="Arial"/>
                <w:sz w:val="16"/>
                <w:szCs w:val="16"/>
              </w:rPr>
            </w:pPr>
            <w:r>
              <w:rPr>
                <w:rFonts w:cs="Arial"/>
                <w:sz w:val="16"/>
                <w:szCs w:val="16"/>
              </w:rPr>
              <w:t>SENDCo to act as</w:t>
            </w:r>
            <w:r w:rsidRPr="00496AC9">
              <w:rPr>
                <w:rFonts w:cs="Arial"/>
                <w:sz w:val="16"/>
                <w:szCs w:val="16"/>
              </w:rPr>
              <w:t xml:space="preserve"> Pupil Premium </w:t>
            </w:r>
            <w:proofErr w:type="gramStart"/>
            <w:r w:rsidRPr="00496AC9">
              <w:rPr>
                <w:rFonts w:cs="Arial"/>
                <w:sz w:val="16"/>
                <w:szCs w:val="16"/>
              </w:rPr>
              <w:t>Champion :</w:t>
            </w:r>
            <w:proofErr w:type="gramEnd"/>
          </w:p>
          <w:p w14:paraId="6C0949F9" w14:textId="77777777" w:rsidR="005720C1" w:rsidRPr="00496AC9" w:rsidRDefault="005720C1" w:rsidP="000B22E5">
            <w:pPr>
              <w:spacing w:after="0"/>
              <w:rPr>
                <w:rFonts w:cs="Arial"/>
                <w:sz w:val="16"/>
                <w:szCs w:val="16"/>
              </w:rPr>
            </w:pPr>
          </w:p>
          <w:p w14:paraId="3B67C6E6" w14:textId="77777777" w:rsidR="005720C1" w:rsidRPr="00496AC9" w:rsidRDefault="005720C1" w:rsidP="000B22E5">
            <w:pPr>
              <w:spacing w:after="0"/>
              <w:rPr>
                <w:rFonts w:cs="Arial"/>
                <w:sz w:val="16"/>
                <w:szCs w:val="16"/>
              </w:rPr>
            </w:pPr>
            <w:r w:rsidRPr="00496AC9">
              <w:rPr>
                <w:rFonts w:cs="Arial"/>
                <w:sz w:val="16"/>
                <w:szCs w:val="16"/>
              </w:rPr>
              <w:t xml:space="preserve">Individual </w:t>
            </w:r>
            <w:r>
              <w:rPr>
                <w:rFonts w:cs="Arial"/>
                <w:sz w:val="16"/>
                <w:szCs w:val="16"/>
              </w:rPr>
              <w:t xml:space="preserve">vulnerable groups </w:t>
            </w:r>
            <w:r w:rsidRPr="00496AC9">
              <w:rPr>
                <w:rFonts w:cs="Arial"/>
                <w:sz w:val="16"/>
                <w:szCs w:val="16"/>
              </w:rPr>
              <w:t xml:space="preserve">Case Studies regularly </w:t>
            </w:r>
            <w:proofErr w:type="gramStart"/>
            <w:r w:rsidRPr="00496AC9">
              <w:rPr>
                <w:rFonts w:cs="Arial"/>
                <w:sz w:val="16"/>
                <w:szCs w:val="16"/>
              </w:rPr>
              <w:t>updated</w:t>
            </w:r>
            <w:proofErr w:type="gramEnd"/>
            <w:r w:rsidRPr="00496AC9">
              <w:rPr>
                <w:rFonts w:cs="Arial"/>
                <w:sz w:val="16"/>
                <w:szCs w:val="16"/>
              </w:rPr>
              <w:t xml:space="preserve"> and actions taken as a result;</w:t>
            </w:r>
          </w:p>
          <w:p w14:paraId="17463FB2" w14:textId="77777777" w:rsidR="005720C1" w:rsidRPr="00496AC9" w:rsidRDefault="005720C1" w:rsidP="000B22E5">
            <w:pPr>
              <w:spacing w:after="0"/>
              <w:rPr>
                <w:rFonts w:cs="Arial"/>
                <w:sz w:val="16"/>
                <w:szCs w:val="16"/>
              </w:rPr>
            </w:pPr>
          </w:p>
          <w:p w14:paraId="7D0656D8" w14:textId="77777777" w:rsidR="005720C1" w:rsidRPr="00496AC9" w:rsidRDefault="005720C1" w:rsidP="000B22E5">
            <w:pPr>
              <w:spacing w:after="0"/>
              <w:rPr>
                <w:rFonts w:cs="Arial"/>
                <w:sz w:val="16"/>
                <w:szCs w:val="16"/>
              </w:rPr>
            </w:pPr>
            <w:r w:rsidRPr="00496AC9">
              <w:rPr>
                <w:rFonts w:cs="Arial"/>
                <w:sz w:val="16"/>
                <w:szCs w:val="16"/>
              </w:rPr>
              <w:t xml:space="preserve">Termly questionnaires to analyse concerns, interests and barriers for vulnerable groups – support for staff in acting on and reducing </w:t>
            </w:r>
            <w:proofErr w:type="gramStart"/>
            <w:r w:rsidRPr="00496AC9">
              <w:rPr>
                <w:rFonts w:cs="Arial"/>
                <w:sz w:val="16"/>
                <w:szCs w:val="16"/>
              </w:rPr>
              <w:t>barriers;</w:t>
            </w:r>
            <w:proofErr w:type="gramEnd"/>
          </w:p>
          <w:p w14:paraId="773E8BBC" w14:textId="77777777" w:rsidR="005720C1" w:rsidRPr="00496AC9" w:rsidRDefault="005720C1" w:rsidP="000B22E5">
            <w:pPr>
              <w:spacing w:after="0"/>
              <w:rPr>
                <w:rFonts w:cs="Arial"/>
                <w:sz w:val="16"/>
                <w:szCs w:val="16"/>
              </w:rPr>
            </w:pPr>
          </w:p>
          <w:p w14:paraId="3583A176" w14:textId="77777777" w:rsidR="005720C1" w:rsidRPr="00496AC9" w:rsidRDefault="005720C1" w:rsidP="000B22E5">
            <w:pPr>
              <w:spacing w:after="0"/>
              <w:rPr>
                <w:rFonts w:cs="Arial"/>
                <w:sz w:val="16"/>
                <w:szCs w:val="16"/>
              </w:rPr>
            </w:pPr>
            <w:proofErr w:type="gramStart"/>
            <w:r w:rsidRPr="00496AC9">
              <w:rPr>
                <w:rFonts w:cs="Arial"/>
                <w:sz w:val="16"/>
                <w:szCs w:val="16"/>
              </w:rPr>
              <w:t>Half  termly</w:t>
            </w:r>
            <w:proofErr w:type="gramEnd"/>
            <w:r w:rsidRPr="00496AC9">
              <w:rPr>
                <w:rFonts w:cs="Arial"/>
                <w:sz w:val="16"/>
                <w:szCs w:val="16"/>
              </w:rPr>
              <w:t xml:space="preserve"> analysis of data for vulnerable groups;  impact of intervention and personalised learning  monitored;</w:t>
            </w:r>
          </w:p>
          <w:p w14:paraId="15D5F094" w14:textId="77777777" w:rsidR="005720C1" w:rsidRPr="00496AC9" w:rsidRDefault="005720C1" w:rsidP="000B22E5">
            <w:pPr>
              <w:spacing w:after="0"/>
              <w:rPr>
                <w:rFonts w:cs="Arial"/>
                <w:sz w:val="16"/>
                <w:szCs w:val="16"/>
              </w:rPr>
            </w:pPr>
          </w:p>
          <w:p w14:paraId="4B7B26E5" w14:textId="77777777" w:rsidR="005720C1" w:rsidRPr="00496AC9" w:rsidRDefault="005720C1" w:rsidP="000B22E5">
            <w:pPr>
              <w:spacing w:after="0"/>
              <w:rPr>
                <w:rFonts w:cs="Arial"/>
                <w:sz w:val="16"/>
                <w:szCs w:val="16"/>
              </w:rPr>
            </w:pPr>
            <w:r w:rsidRPr="00496AC9">
              <w:rPr>
                <w:rFonts w:cs="Arial"/>
                <w:sz w:val="16"/>
                <w:szCs w:val="16"/>
              </w:rPr>
              <w:t xml:space="preserve">Promote inclusion of vulnerable groups </w:t>
            </w:r>
          </w:p>
          <w:p w14:paraId="4E9003D2" w14:textId="77777777" w:rsidR="005720C1" w:rsidRPr="00496AC9" w:rsidRDefault="005720C1" w:rsidP="000B22E5">
            <w:pPr>
              <w:spacing w:after="0"/>
              <w:rPr>
                <w:rFonts w:cs="Arial"/>
                <w:sz w:val="16"/>
                <w:szCs w:val="16"/>
              </w:rPr>
            </w:pPr>
          </w:p>
          <w:p w14:paraId="05EF66F6" w14:textId="77777777" w:rsidR="005720C1" w:rsidRPr="00496AC9" w:rsidRDefault="005720C1" w:rsidP="000B22E5">
            <w:pPr>
              <w:spacing w:after="0"/>
              <w:rPr>
                <w:rFonts w:cs="Arial"/>
                <w:sz w:val="16"/>
                <w:szCs w:val="16"/>
              </w:rPr>
            </w:pPr>
            <w:r w:rsidRPr="00496AC9">
              <w:rPr>
                <w:rFonts w:cs="Arial"/>
                <w:sz w:val="16"/>
                <w:szCs w:val="16"/>
              </w:rPr>
              <w:t xml:space="preserve">Champion improved mental health </w:t>
            </w:r>
            <w:r>
              <w:rPr>
                <w:rFonts w:cs="Arial"/>
                <w:sz w:val="16"/>
                <w:szCs w:val="16"/>
              </w:rPr>
              <w:t>for all groups, including staff.</w:t>
            </w:r>
          </w:p>
          <w:p w14:paraId="4C4D8C69" w14:textId="77777777" w:rsidR="005720C1" w:rsidRPr="00496AC9" w:rsidRDefault="005720C1" w:rsidP="000B22E5">
            <w:pPr>
              <w:spacing w:after="0"/>
              <w:rPr>
                <w:rFonts w:cs="Arial"/>
                <w:sz w:val="16"/>
                <w:szCs w:val="16"/>
              </w:rPr>
            </w:pPr>
          </w:p>
          <w:p w14:paraId="561075F4" w14:textId="77777777" w:rsidR="005720C1" w:rsidRPr="00496AC9" w:rsidRDefault="005720C1" w:rsidP="000B22E5">
            <w:pPr>
              <w:spacing w:after="0"/>
              <w:rPr>
                <w:rFonts w:cs="Arial"/>
                <w:sz w:val="16"/>
                <w:szCs w:val="16"/>
              </w:rPr>
            </w:pPr>
          </w:p>
          <w:p w14:paraId="5089FB5D" w14:textId="77777777" w:rsidR="005720C1" w:rsidRPr="00496AC9" w:rsidRDefault="005720C1" w:rsidP="000B22E5">
            <w:pPr>
              <w:spacing w:after="0"/>
              <w:rPr>
                <w:rFonts w:cs="Arial"/>
                <w:sz w:val="16"/>
                <w:szCs w:val="16"/>
              </w:rPr>
            </w:pPr>
          </w:p>
          <w:p w14:paraId="587D03F0" w14:textId="77777777" w:rsidR="005720C1" w:rsidRPr="00496AC9" w:rsidRDefault="005720C1" w:rsidP="000B22E5">
            <w:pPr>
              <w:spacing w:after="0"/>
              <w:rPr>
                <w:rFonts w:cs="Arial"/>
                <w:sz w:val="16"/>
                <w:szCs w:val="16"/>
              </w:rPr>
            </w:pPr>
            <w:r w:rsidRPr="00496AC9">
              <w:rPr>
                <w:rFonts w:cs="Arial"/>
                <w:sz w:val="16"/>
                <w:szCs w:val="16"/>
              </w:rPr>
              <w:t xml:space="preserve"> </w:t>
            </w:r>
          </w:p>
          <w:p w14:paraId="4F0CF045" w14:textId="77777777" w:rsidR="005720C1" w:rsidRPr="00496AC9" w:rsidRDefault="005720C1" w:rsidP="000B22E5">
            <w:pPr>
              <w:spacing w:after="0"/>
              <w:rPr>
                <w:rFonts w:cs="Arial"/>
                <w:sz w:val="16"/>
                <w:szCs w:val="16"/>
              </w:rPr>
            </w:pPr>
          </w:p>
          <w:p w14:paraId="3E6A57FD" w14:textId="77777777" w:rsidR="005720C1" w:rsidRPr="00496AC9" w:rsidRDefault="005720C1" w:rsidP="000B22E5">
            <w:pPr>
              <w:spacing w:after="0"/>
              <w:rPr>
                <w:rFonts w:cs="Arial"/>
                <w:sz w:val="16"/>
                <w:szCs w:val="16"/>
              </w:rPr>
            </w:pPr>
          </w:p>
          <w:p w14:paraId="10BE6559" w14:textId="77777777" w:rsidR="005720C1" w:rsidRPr="00496AC9" w:rsidRDefault="005720C1" w:rsidP="000B22E5">
            <w:pPr>
              <w:spacing w:after="0"/>
              <w:rPr>
                <w:rFonts w:cs="Arial"/>
                <w:sz w:val="16"/>
                <w:szCs w:val="16"/>
              </w:rPr>
            </w:pPr>
          </w:p>
        </w:tc>
        <w:tc>
          <w:tcPr>
            <w:tcW w:w="3090" w:type="dxa"/>
          </w:tcPr>
          <w:p w14:paraId="63D8A1FD" w14:textId="77777777" w:rsidR="00525E5A" w:rsidRDefault="00525E5A" w:rsidP="00134570">
            <w:pPr>
              <w:spacing w:after="0"/>
              <w:rPr>
                <w:rFonts w:cs="Arial"/>
                <w:color w:val="000000" w:themeColor="text1"/>
                <w:sz w:val="16"/>
                <w:szCs w:val="16"/>
              </w:rPr>
            </w:pPr>
            <w:r w:rsidRPr="4156FF96">
              <w:rPr>
                <w:rFonts w:cs="Arial"/>
                <w:color w:val="000000" w:themeColor="text1"/>
                <w:sz w:val="16"/>
                <w:szCs w:val="16"/>
              </w:rPr>
              <w:t>Staff understood the impact of research-based approaches to support PPG children/vulnerable groups and maintained high expectations of both attainment and achievement. The following were used to work towards the desired outcome</w:t>
            </w:r>
          </w:p>
          <w:p w14:paraId="30CE5DD3" w14:textId="1C3CCEDC" w:rsidR="00134570" w:rsidRPr="007671A2" w:rsidRDefault="00134570" w:rsidP="00134570">
            <w:pPr>
              <w:spacing w:after="0"/>
              <w:rPr>
                <w:rFonts w:cs="Arial"/>
                <w:sz w:val="16"/>
                <w:szCs w:val="16"/>
              </w:rPr>
            </w:pPr>
            <w:r w:rsidRPr="007671A2">
              <w:rPr>
                <w:rFonts w:cs="Arial"/>
                <w:sz w:val="16"/>
                <w:szCs w:val="16"/>
              </w:rPr>
              <w:t>SENDCo met regularly with staff, teaching and non-teaching, to provide INSET, teaching and learning support, data analysis, INSET for specific approaches and to meet the needs of some vulnerable groups.</w:t>
            </w:r>
          </w:p>
          <w:p w14:paraId="77F22A8F" w14:textId="77777777" w:rsidR="00134570" w:rsidRPr="00BE1AFF" w:rsidRDefault="00134570" w:rsidP="00134570">
            <w:pPr>
              <w:suppressAutoHyphens w:val="0"/>
              <w:spacing w:after="0"/>
              <w:rPr>
                <w:rFonts w:cs="Arial"/>
                <w:sz w:val="16"/>
                <w:szCs w:val="16"/>
              </w:rPr>
            </w:pPr>
          </w:p>
          <w:p w14:paraId="2057B805" w14:textId="77777777" w:rsidR="00134570" w:rsidRPr="00BE1AFF" w:rsidRDefault="00134570" w:rsidP="00134570">
            <w:pPr>
              <w:suppressAutoHyphens w:val="0"/>
              <w:spacing w:after="0"/>
              <w:rPr>
                <w:rFonts w:cs="Arial"/>
                <w:sz w:val="16"/>
                <w:szCs w:val="16"/>
              </w:rPr>
            </w:pPr>
            <w:r w:rsidRPr="00BE1AFF">
              <w:rPr>
                <w:rFonts w:cs="Arial"/>
                <w:sz w:val="16"/>
                <w:szCs w:val="16"/>
              </w:rPr>
              <w:t>Half termly analysis of data to support decision making and priorities</w:t>
            </w:r>
          </w:p>
          <w:p w14:paraId="603B6C42" w14:textId="77777777" w:rsidR="00134570" w:rsidRPr="00BE1AFF" w:rsidRDefault="00134570" w:rsidP="00134570">
            <w:pPr>
              <w:suppressAutoHyphens w:val="0"/>
              <w:spacing w:after="0"/>
              <w:rPr>
                <w:rFonts w:cs="Arial"/>
                <w:sz w:val="16"/>
                <w:szCs w:val="16"/>
              </w:rPr>
            </w:pPr>
            <w:r w:rsidRPr="00BE1AFF">
              <w:rPr>
                <w:rFonts w:cs="Arial"/>
                <w:sz w:val="16"/>
                <w:szCs w:val="16"/>
              </w:rPr>
              <w:t>Regular lesson and book monitoring.</w:t>
            </w:r>
          </w:p>
          <w:p w14:paraId="62B51503" w14:textId="77777777" w:rsidR="00134570" w:rsidRPr="00BE1AFF" w:rsidRDefault="00134570" w:rsidP="00134570">
            <w:pPr>
              <w:suppressAutoHyphens w:val="0"/>
              <w:spacing w:after="0"/>
              <w:rPr>
                <w:rFonts w:cs="Arial"/>
                <w:sz w:val="16"/>
                <w:szCs w:val="16"/>
              </w:rPr>
            </w:pPr>
            <w:r w:rsidRPr="00BE1AFF">
              <w:rPr>
                <w:rFonts w:cs="Arial"/>
                <w:sz w:val="16"/>
                <w:szCs w:val="16"/>
              </w:rPr>
              <w:t>Environmental observations to ensure access for all.</w:t>
            </w:r>
          </w:p>
          <w:p w14:paraId="57F409A7" w14:textId="77777777" w:rsidR="00134570" w:rsidRPr="00BE1AFF" w:rsidRDefault="00134570" w:rsidP="00134570">
            <w:pPr>
              <w:suppressAutoHyphens w:val="0"/>
              <w:spacing w:after="0"/>
              <w:rPr>
                <w:rFonts w:cs="Arial"/>
                <w:sz w:val="16"/>
                <w:szCs w:val="16"/>
              </w:rPr>
            </w:pPr>
          </w:p>
          <w:p w14:paraId="48232548" w14:textId="77777777" w:rsidR="00134570" w:rsidRPr="00BE1AFF" w:rsidRDefault="00134570" w:rsidP="00134570">
            <w:pPr>
              <w:suppressAutoHyphens w:val="0"/>
              <w:spacing w:after="0"/>
              <w:rPr>
                <w:rFonts w:cs="Arial"/>
                <w:sz w:val="16"/>
                <w:szCs w:val="16"/>
              </w:rPr>
            </w:pPr>
            <w:r w:rsidRPr="00BE1AFF">
              <w:rPr>
                <w:rFonts w:cs="Arial"/>
                <w:sz w:val="16"/>
                <w:szCs w:val="16"/>
              </w:rPr>
              <w:t>Observations of targeted interventions and support improved outcomes for vulnerable groups.</w:t>
            </w:r>
          </w:p>
          <w:p w14:paraId="075A1E4A" w14:textId="77777777" w:rsidR="00134570" w:rsidRPr="00BE1AFF" w:rsidRDefault="00134570" w:rsidP="00134570">
            <w:pPr>
              <w:suppressAutoHyphens w:val="0"/>
              <w:spacing w:after="0"/>
              <w:rPr>
                <w:rFonts w:cs="Arial"/>
                <w:sz w:val="16"/>
                <w:szCs w:val="16"/>
              </w:rPr>
            </w:pPr>
          </w:p>
          <w:p w14:paraId="2748BC46" w14:textId="77777777" w:rsidR="00134570" w:rsidRPr="007671A2" w:rsidRDefault="00134570" w:rsidP="00134570">
            <w:pPr>
              <w:suppressAutoHyphens w:val="0"/>
              <w:spacing w:after="0"/>
              <w:rPr>
                <w:rFonts w:cs="Arial"/>
                <w:sz w:val="16"/>
                <w:szCs w:val="16"/>
              </w:rPr>
            </w:pPr>
            <w:r w:rsidRPr="00BE1AFF">
              <w:rPr>
                <w:rFonts w:cs="Arial"/>
                <w:sz w:val="16"/>
                <w:szCs w:val="16"/>
              </w:rPr>
              <w:t>Listening to the voice of pupils through termly</w:t>
            </w:r>
          </w:p>
          <w:p w14:paraId="2C6B9688" w14:textId="77777777" w:rsidR="00134570" w:rsidRPr="00BE1AFF" w:rsidRDefault="00134570" w:rsidP="00134570">
            <w:pPr>
              <w:suppressAutoHyphens w:val="0"/>
              <w:spacing w:after="0"/>
              <w:rPr>
                <w:rFonts w:cs="Arial"/>
                <w:sz w:val="16"/>
                <w:szCs w:val="16"/>
              </w:rPr>
            </w:pPr>
            <w:r w:rsidRPr="00BE1AFF">
              <w:rPr>
                <w:rFonts w:cs="Arial"/>
                <w:sz w:val="16"/>
                <w:szCs w:val="16"/>
              </w:rPr>
              <w:t>questionnaires and interviews.</w:t>
            </w:r>
          </w:p>
          <w:p w14:paraId="367AB5B9" w14:textId="77777777" w:rsidR="00134570" w:rsidRPr="00BE1AFF" w:rsidRDefault="00134570" w:rsidP="00134570">
            <w:pPr>
              <w:suppressAutoHyphens w:val="0"/>
              <w:spacing w:after="0"/>
              <w:rPr>
                <w:rFonts w:cs="Arial"/>
                <w:sz w:val="16"/>
                <w:szCs w:val="16"/>
              </w:rPr>
            </w:pPr>
          </w:p>
          <w:p w14:paraId="1C9A5DA4" w14:textId="77777777" w:rsidR="00134570" w:rsidRPr="00BE1AFF" w:rsidRDefault="00134570" w:rsidP="00134570">
            <w:pPr>
              <w:suppressAutoHyphens w:val="0"/>
              <w:spacing w:after="0"/>
              <w:rPr>
                <w:rFonts w:cs="Arial"/>
                <w:sz w:val="16"/>
                <w:szCs w:val="16"/>
              </w:rPr>
            </w:pPr>
            <w:r w:rsidRPr="00BE1AFF">
              <w:rPr>
                <w:rFonts w:cs="Arial"/>
                <w:sz w:val="16"/>
                <w:szCs w:val="16"/>
              </w:rPr>
              <w:t>Listening to the voice of parents through parent voice questionnaires and Parent voice meetings.</w:t>
            </w:r>
          </w:p>
          <w:p w14:paraId="6907117A" w14:textId="77777777" w:rsidR="00134570" w:rsidRPr="00BE1AFF" w:rsidRDefault="00134570" w:rsidP="00134570">
            <w:pPr>
              <w:suppressAutoHyphens w:val="0"/>
              <w:spacing w:after="0"/>
              <w:rPr>
                <w:rFonts w:cs="Arial"/>
                <w:sz w:val="16"/>
                <w:szCs w:val="16"/>
              </w:rPr>
            </w:pPr>
          </w:p>
          <w:p w14:paraId="4F36584D" w14:textId="77777777" w:rsidR="00134570" w:rsidRPr="007671A2" w:rsidRDefault="00134570" w:rsidP="00134570">
            <w:pPr>
              <w:suppressAutoHyphens w:val="0"/>
              <w:spacing w:after="0"/>
              <w:rPr>
                <w:rFonts w:cs="Arial"/>
                <w:sz w:val="16"/>
                <w:szCs w:val="16"/>
              </w:rPr>
            </w:pPr>
            <w:r w:rsidRPr="00BE1AFF">
              <w:rPr>
                <w:rFonts w:cs="Arial"/>
                <w:sz w:val="16"/>
                <w:szCs w:val="16"/>
              </w:rPr>
              <w:t xml:space="preserve">Half Termly Monitoring of Behaviour </w:t>
            </w:r>
            <w:proofErr w:type="gramStart"/>
            <w:r w:rsidRPr="00BE1AFF">
              <w:rPr>
                <w:rFonts w:cs="Arial"/>
                <w:sz w:val="16"/>
                <w:szCs w:val="16"/>
              </w:rPr>
              <w:t>Logs</w:t>
            </w:r>
            <w:r w:rsidRPr="007671A2">
              <w:rPr>
                <w:rFonts w:cs="Arial"/>
                <w:sz w:val="16"/>
                <w:szCs w:val="16"/>
              </w:rPr>
              <w:t>,</w:t>
            </w:r>
            <w:r w:rsidRPr="00BE1AFF">
              <w:rPr>
                <w:rFonts w:cs="Arial"/>
                <w:sz w:val="16"/>
                <w:szCs w:val="16"/>
              </w:rPr>
              <w:t xml:space="preserve">  safeguarding</w:t>
            </w:r>
            <w:proofErr w:type="gramEnd"/>
            <w:r w:rsidRPr="00BE1AFF">
              <w:rPr>
                <w:rFonts w:cs="Arial"/>
                <w:sz w:val="16"/>
                <w:szCs w:val="16"/>
              </w:rPr>
              <w:t xml:space="preserve"> information.</w:t>
            </w:r>
          </w:p>
          <w:p w14:paraId="72E659C9" w14:textId="77777777" w:rsidR="00134570" w:rsidRPr="007671A2" w:rsidRDefault="00134570" w:rsidP="00134570">
            <w:pPr>
              <w:suppressAutoHyphens w:val="0"/>
              <w:spacing w:after="0"/>
              <w:rPr>
                <w:rFonts w:cs="Arial"/>
                <w:sz w:val="16"/>
                <w:szCs w:val="16"/>
              </w:rPr>
            </w:pPr>
          </w:p>
          <w:p w14:paraId="60B51800" w14:textId="238F9AEB" w:rsidR="005720C1" w:rsidRPr="00536101" w:rsidRDefault="005720C1" w:rsidP="000B22E5">
            <w:pPr>
              <w:spacing w:after="0"/>
              <w:rPr>
                <w:rFonts w:cs="Arial"/>
                <w:b/>
                <w:sz w:val="16"/>
                <w:szCs w:val="16"/>
              </w:rPr>
            </w:pPr>
          </w:p>
        </w:tc>
        <w:tc>
          <w:tcPr>
            <w:tcW w:w="3714" w:type="dxa"/>
          </w:tcPr>
          <w:p w14:paraId="6D19360A" w14:textId="77777777" w:rsidR="005720C1" w:rsidRPr="00496AC9" w:rsidRDefault="005720C1" w:rsidP="000B22E5">
            <w:pPr>
              <w:spacing w:after="0"/>
              <w:rPr>
                <w:rFonts w:cs="Arial"/>
                <w:sz w:val="16"/>
                <w:szCs w:val="16"/>
              </w:rPr>
            </w:pPr>
          </w:p>
          <w:p w14:paraId="45CB8F0B" w14:textId="77777777" w:rsidR="008E3791" w:rsidRPr="00756D45" w:rsidRDefault="008E3791" w:rsidP="008E3791">
            <w:pPr>
              <w:rPr>
                <w:rFonts w:cs="Arial"/>
                <w:sz w:val="16"/>
                <w:szCs w:val="16"/>
              </w:rPr>
            </w:pPr>
            <w:r w:rsidRPr="00756D45">
              <w:rPr>
                <w:rFonts w:cs="Arial"/>
                <w:sz w:val="16"/>
                <w:szCs w:val="16"/>
              </w:rPr>
              <w:t xml:space="preserve">Children are engaged with their learning and are </w:t>
            </w:r>
            <w:r>
              <w:rPr>
                <w:rFonts w:cs="Arial"/>
                <w:sz w:val="16"/>
                <w:szCs w:val="16"/>
              </w:rPr>
              <w:t xml:space="preserve">most are </w:t>
            </w:r>
            <w:r w:rsidRPr="00756D45">
              <w:rPr>
                <w:rFonts w:cs="Arial"/>
                <w:sz w:val="16"/>
                <w:szCs w:val="16"/>
              </w:rPr>
              <w:t xml:space="preserve">making </w:t>
            </w:r>
            <w:r>
              <w:rPr>
                <w:rFonts w:cs="Arial"/>
                <w:sz w:val="16"/>
                <w:szCs w:val="16"/>
              </w:rPr>
              <w:t xml:space="preserve">good progress from their starting points; barriers to this progress are being addressed through Catch Up support, Early Help and an understanding of what the children have missed through Covid lock downs and how </w:t>
            </w:r>
            <w:proofErr w:type="gramStart"/>
            <w:r>
              <w:rPr>
                <w:rFonts w:cs="Arial"/>
                <w:sz w:val="16"/>
                <w:szCs w:val="16"/>
              </w:rPr>
              <w:t>this impacts</w:t>
            </w:r>
            <w:proofErr w:type="gramEnd"/>
            <w:r>
              <w:rPr>
                <w:rFonts w:cs="Arial"/>
                <w:sz w:val="16"/>
                <w:szCs w:val="16"/>
              </w:rPr>
              <w:t xml:space="preserve"> on their learning behaviours and mental health.</w:t>
            </w:r>
          </w:p>
          <w:p w14:paraId="2D3B6F77" w14:textId="77777777" w:rsidR="008E3791" w:rsidRPr="00756D45" w:rsidRDefault="008E3791" w:rsidP="008E3791">
            <w:pPr>
              <w:rPr>
                <w:rFonts w:cs="Arial"/>
                <w:sz w:val="16"/>
                <w:szCs w:val="16"/>
              </w:rPr>
            </w:pPr>
            <w:r w:rsidRPr="00756D45">
              <w:rPr>
                <w:rFonts w:cs="Arial"/>
                <w:sz w:val="16"/>
                <w:szCs w:val="16"/>
              </w:rPr>
              <w:t xml:space="preserve">Some disadvantaged children </w:t>
            </w:r>
            <w:r>
              <w:rPr>
                <w:rFonts w:cs="Arial"/>
                <w:sz w:val="16"/>
                <w:szCs w:val="16"/>
              </w:rPr>
              <w:t>have made better than expected progress from their staring points.</w:t>
            </w:r>
          </w:p>
          <w:p w14:paraId="5C2FF33B" w14:textId="77777777" w:rsidR="008E3791" w:rsidRPr="0009793D" w:rsidRDefault="008E3791" w:rsidP="008E3791">
            <w:pPr>
              <w:numPr>
                <w:ilvl w:val="0"/>
                <w:numId w:val="14"/>
              </w:numPr>
              <w:tabs>
                <w:tab w:val="clear" w:pos="720"/>
              </w:tabs>
              <w:suppressAutoHyphens w:val="0"/>
              <w:spacing w:after="0" w:line="240" w:lineRule="auto"/>
              <w:ind w:left="0" w:firstLine="0"/>
              <w:textAlignment w:val="baseline"/>
              <w:rPr>
                <w:rFonts w:ascii="Segoe UI" w:hAnsi="Segoe UI" w:cs="Segoe UI"/>
                <w:sz w:val="16"/>
                <w:szCs w:val="16"/>
              </w:rPr>
            </w:pPr>
            <w:r w:rsidRPr="00756D45">
              <w:rPr>
                <w:rFonts w:cs="Arial"/>
                <w:sz w:val="16"/>
                <w:szCs w:val="16"/>
              </w:rPr>
              <w:t xml:space="preserve">Assessment system will track progress using baseline assessments in Sept 2020.  Soft elicitations </w:t>
            </w:r>
            <w:r>
              <w:rPr>
                <w:rFonts w:cs="Arial"/>
                <w:sz w:val="16"/>
                <w:szCs w:val="16"/>
              </w:rPr>
              <w:t xml:space="preserve">supported </w:t>
            </w:r>
            <w:r w:rsidRPr="00756D45">
              <w:rPr>
                <w:rFonts w:cs="Arial"/>
                <w:sz w:val="16"/>
                <w:szCs w:val="16"/>
              </w:rPr>
              <w:t xml:space="preserve">understanding of children’s starting points and revision of key skills </w:t>
            </w:r>
            <w:r>
              <w:rPr>
                <w:rFonts w:cs="Arial"/>
                <w:sz w:val="16"/>
                <w:szCs w:val="16"/>
              </w:rPr>
              <w:t>supported</w:t>
            </w:r>
            <w:r w:rsidRPr="00756D45">
              <w:rPr>
                <w:rFonts w:cs="Arial"/>
                <w:sz w:val="16"/>
                <w:szCs w:val="16"/>
              </w:rPr>
              <w:t xml:space="preserve"> </w:t>
            </w:r>
            <w:r>
              <w:rPr>
                <w:rFonts w:cs="Arial"/>
                <w:sz w:val="16"/>
                <w:szCs w:val="16"/>
              </w:rPr>
              <w:t>confidence and ‘filling’ of gaps in learning.</w:t>
            </w:r>
          </w:p>
          <w:p w14:paraId="369317D1" w14:textId="77777777" w:rsidR="008E3791" w:rsidRPr="0009793D" w:rsidRDefault="008E3791" w:rsidP="008E3791">
            <w:pPr>
              <w:numPr>
                <w:ilvl w:val="0"/>
                <w:numId w:val="14"/>
              </w:numPr>
              <w:tabs>
                <w:tab w:val="clear" w:pos="720"/>
              </w:tabs>
              <w:suppressAutoHyphens w:val="0"/>
              <w:spacing w:after="0" w:line="240" w:lineRule="auto"/>
              <w:ind w:left="0" w:firstLine="0"/>
              <w:textAlignment w:val="baseline"/>
              <w:rPr>
                <w:rFonts w:ascii="Segoe UI" w:hAnsi="Segoe UI" w:cs="Segoe UI"/>
                <w:sz w:val="16"/>
                <w:szCs w:val="16"/>
              </w:rPr>
            </w:pPr>
          </w:p>
          <w:p w14:paraId="440590A8" w14:textId="77777777" w:rsidR="008E3791" w:rsidRPr="0009793D" w:rsidRDefault="008E3791" w:rsidP="008E3791">
            <w:pPr>
              <w:numPr>
                <w:ilvl w:val="0"/>
                <w:numId w:val="14"/>
              </w:numPr>
              <w:tabs>
                <w:tab w:val="clear" w:pos="720"/>
              </w:tabs>
              <w:suppressAutoHyphens w:val="0"/>
              <w:spacing w:after="0" w:line="240" w:lineRule="auto"/>
              <w:ind w:left="0" w:firstLine="0"/>
              <w:textAlignment w:val="baseline"/>
              <w:rPr>
                <w:rFonts w:ascii="Segoe UI" w:hAnsi="Segoe UI" w:cs="Segoe UI"/>
                <w:sz w:val="16"/>
                <w:szCs w:val="16"/>
              </w:rPr>
            </w:pPr>
            <w:r w:rsidRPr="0009793D">
              <w:rPr>
                <w:rFonts w:cs="Arial"/>
                <w:color w:val="auto"/>
                <w:sz w:val="16"/>
                <w:szCs w:val="16"/>
              </w:rPr>
              <w:t>This approach has been successful alongside additional strategies to support specific areas of learning and developing high aspirations.</w:t>
            </w:r>
          </w:p>
          <w:p w14:paraId="7B3B1225" w14:textId="248B4DCE" w:rsidR="005720C1" w:rsidRPr="00496AC9" w:rsidRDefault="008E3791" w:rsidP="008E3791">
            <w:pPr>
              <w:spacing w:after="0"/>
              <w:rPr>
                <w:rFonts w:cs="Arial"/>
                <w:sz w:val="16"/>
                <w:szCs w:val="16"/>
              </w:rPr>
            </w:pPr>
            <w:r w:rsidRPr="0009793D">
              <w:rPr>
                <w:rFonts w:cs="Arial"/>
                <w:color w:val="auto"/>
                <w:sz w:val="16"/>
                <w:szCs w:val="16"/>
              </w:rPr>
              <w:t>It is an approach that will continue to be part of the Pupil Premium Strategy for 2021/22</w:t>
            </w:r>
            <w:r>
              <w:rPr>
                <w:rFonts w:cs="Arial"/>
                <w:color w:val="auto"/>
                <w:sz w:val="18"/>
                <w:szCs w:val="18"/>
              </w:rPr>
              <w:t>.</w:t>
            </w:r>
          </w:p>
        </w:tc>
        <w:tc>
          <w:tcPr>
            <w:tcW w:w="1276" w:type="dxa"/>
          </w:tcPr>
          <w:p w14:paraId="243400AA" w14:textId="77777777" w:rsidR="005720C1" w:rsidRPr="00496AC9" w:rsidRDefault="005720C1" w:rsidP="000B22E5">
            <w:pPr>
              <w:spacing w:after="0"/>
              <w:rPr>
                <w:rFonts w:cs="Arial"/>
                <w:sz w:val="16"/>
                <w:szCs w:val="16"/>
              </w:rPr>
            </w:pPr>
            <w:r w:rsidRPr="00496AC9">
              <w:rPr>
                <w:rFonts w:cs="Arial"/>
                <w:sz w:val="16"/>
                <w:szCs w:val="16"/>
              </w:rPr>
              <w:t>SENDCo</w:t>
            </w:r>
          </w:p>
          <w:p w14:paraId="7A0A50E5" w14:textId="77777777" w:rsidR="005720C1" w:rsidRPr="00496AC9" w:rsidRDefault="005720C1" w:rsidP="000B22E5">
            <w:pPr>
              <w:spacing w:after="0"/>
              <w:rPr>
                <w:rFonts w:cs="Arial"/>
                <w:sz w:val="16"/>
                <w:szCs w:val="16"/>
              </w:rPr>
            </w:pPr>
            <w:r>
              <w:rPr>
                <w:rFonts w:cs="Arial"/>
                <w:sz w:val="16"/>
                <w:szCs w:val="16"/>
              </w:rPr>
              <w:t>Executive Head teacher</w:t>
            </w:r>
          </w:p>
          <w:p w14:paraId="78CE6AE8" w14:textId="77777777" w:rsidR="005720C1" w:rsidRPr="00496AC9" w:rsidRDefault="005720C1" w:rsidP="000B22E5">
            <w:pPr>
              <w:spacing w:after="0"/>
              <w:rPr>
                <w:rFonts w:cs="Arial"/>
                <w:sz w:val="16"/>
                <w:szCs w:val="16"/>
              </w:rPr>
            </w:pPr>
            <w:r>
              <w:rPr>
                <w:rFonts w:cs="Arial"/>
                <w:sz w:val="16"/>
                <w:szCs w:val="16"/>
              </w:rPr>
              <w:t xml:space="preserve">English, Maths </w:t>
            </w:r>
            <w:r w:rsidRPr="00496AC9">
              <w:rPr>
                <w:rFonts w:cs="Arial"/>
                <w:sz w:val="16"/>
                <w:szCs w:val="16"/>
              </w:rPr>
              <w:t>Subject Leaders</w:t>
            </w:r>
          </w:p>
        </w:tc>
        <w:tc>
          <w:tcPr>
            <w:tcW w:w="2522" w:type="dxa"/>
          </w:tcPr>
          <w:p w14:paraId="21E84117" w14:textId="77777777" w:rsidR="005720C1" w:rsidRDefault="005720C1" w:rsidP="000B22E5">
            <w:pPr>
              <w:spacing w:after="0"/>
              <w:rPr>
                <w:rFonts w:cs="Arial"/>
                <w:sz w:val="16"/>
                <w:szCs w:val="16"/>
              </w:rPr>
            </w:pPr>
            <w:r>
              <w:rPr>
                <w:rFonts w:cs="Arial"/>
                <w:sz w:val="16"/>
                <w:szCs w:val="16"/>
              </w:rPr>
              <w:t xml:space="preserve">Half </w:t>
            </w:r>
            <w:proofErr w:type="gramStart"/>
            <w:r>
              <w:rPr>
                <w:rFonts w:cs="Arial"/>
                <w:sz w:val="16"/>
                <w:szCs w:val="16"/>
              </w:rPr>
              <w:t xml:space="preserve">Termly </w:t>
            </w:r>
            <w:r w:rsidRPr="00496AC9">
              <w:rPr>
                <w:rFonts w:cs="Arial"/>
                <w:sz w:val="16"/>
                <w:szCs w:val="16"/>
              </w:rPr>
              <w:t xml:space="preserve"> Pupil</w:t>
            </w:r>
            <w:proofErr w:type="gramEnd"/>
            <w:r w:rsidRPr="00496AC9">
              <w:rPr>
                <w:rFonts w:cs="Arial"/>
                <w:sz w:val="16"/>
                <w:szCs w:val="16"/>
              </w:rPr>
              <w:t xml:space="preserve"> </w:t>
            </w:r>
            <w:r>
              <w:rPr>
                <w:rFonts w:cs="Arial"/>
                <w:sz w:val="16"/>
                <w:szCs w:val="16"/>
              </w:rPr>
              <w:t>Progress</w:t>
            </w:r>
            <w:r w:rsidRPr="00496AC9">
              <w:rPr>
                <w:rFonts w:cs="Arial"/>
                <w:sz w:val="16"/>
                <w:szCs w:val="16"/>
              </w:rPr>
              <w:t xml:space="preserve"> Meeting reviews</w:t>
            </w:r>
            <w:r>
              <w:rPr>
                <w:rFonts w:cs="Arial"/>
                <w:sz w:val="16"/>
                <w:szCs w:val="16"/>
              </w:rPr>
              <w:t>.</w:t>
            </w:r>
          </w:p>
          <w:p w14:paraId="6615DE1A" w14:textId="77777777" w:rsidR="005720C1" w:rsidRPr="00496AC9" w:rsidRDefault="005720C1" w:rsidP="000B22E5">
            <w:pPr>
              <w:spacing w:after="0"/>
              <w:rPr>
                <w:rFonts w:cs="Arial"/>
                <w:sz w:val="16"/>
                <w:szCs w:val="16"/>
              </w:rPr>
            </w:pPr>
            <w:r>
              <w:rPr>
                <w:rFonts w:cs="Arial"/>
                <w:sz w:val="16"/>
                <w:szCs w:val="16"/>
              </w:rPr>
              <w:t>Vulnerable Groups Action Plan – half termly review</w:t>
            </w:r>
          </w:p>
          <w:p w14:paraId="6FF687F9" w14:textId="77777777" w:rsidR="005720C1" w:rsidRPr="0011587E" w:rsidRDefault="005720C1" w:rsidP="000B22E5">
            <w:pPr>
              <w:spacing w:after="0"/>
              <w:rPr>
                <w:rFonts w:cs="Arial"/>
                <w:sz w:val="16"/>
                <w:szCs w:val="16"/>
              </w:rPr>
            </w:pPr>
            <w:r>
              <w:rPr>
                <w:sz w:val="16"/>
                <w:szCs w:val="16"/>
              </w:rPr>
              <w:t>£1500</w:t>
            </w:r>
          </w:p>
        </w:tc>
      </w:tr>
      <w:tr w:rsidR="005720C1" w:rsidRPr="00326C32" w14:paraId="147336B2" w14:textId="77777777" w:rsidTr="000B22E5">
        <w:trPr>
          <w:trHeight w:hRule="exact" w:val="4640"/>
        </w:trPr>
        <w:tc>
          <w:tcPr>
            <w:tcW w:w="1980" w:type="dxa"/>
          </w:tcPr>
          <w:p w14:paraId="16E17BA5" w14:textId="77777777" w:rsidR="005720C1" w:rsidRPr="00C76E35" w:rsidRDefault="005720C1" w:rsidP="000B22E5">
            <w:pPr>
              <w:pStyle w:val="Heading1"/>
              <w:outlineLvl w:val="0"/>
              <w:rPr>
                <w:color w:val="auto"/>
                <w:sz w:val="18"/>
                <w:szCs w:val="18"/>
              </w:rPr>
            </w:pPr>
            <w:r w:rsidRPr="00C76E35">
              <w:rPr>
                <w:color w:val="auto"/>
                <w:sz w:val="18"/>
                <w:szCs w:val="18"/>
              </w:rPr>
              <w:lastRenderedPageBreak/>
              <w:t>To increase the percentage of children achieving well in reading and maths.</w:t>
            </w:r>
          </w:p>
          <w:p w14:paraId="63512BC7" w14:textId="77777777" w:rsidR="005720C1" w:rsidRPr="00C76E35" w:rsidRDefault="005720C1" w:rsidP="000B22E5">
            <w:pPr>
              <w:pStyle w:val="Heading1"/>
              <w:outlineLvl w:val="0"/>
              <w:rPr>
                <w:color w:val="auto"/>
                <w:sz w:val="18"/>
                <w:szCs w:val="18"/>
              </w:rPr>
            </w:pPr>
            <w:r>
              <w:rPr>
                <w:color w:val="auto"/>
                <w:sz w:val="18"/>
                <w:szCs w:val="18"/>
              </w:rPr>
              <w:t xml:space="preserve">Ensure baseline assessments in </w:t>
            </w:r>
            <w:proofErr w:type="spellStart"/>
            <w:r>
              <w:rPr>
                <w:color w:val="auto"/>
                <w:sz w:val="18"/>
                <w:szCs w:val="18"/>
              </w:rPr>
              <w:t>Aut</w:t>
            </w:r>
            <w:proofErr w:type="spellEnd"/>
            <w:r>
              <w:rPr>
                <w:color w:val="auto"/>
                <w:sz w:val="18"/>
                <w:szCs w:val="18"/>
              </w:rPr>
              <w:t xml:space="preserve"> 2020 provide evidence of children’s starting points after the disruption of Covid 19</w:t>
            </w:r>
          </w:p>
          <w:p w14:paraId="3C094C08" w14:textId="77777777" w:rsidR="005720C1" w:rsidRDefault="005720C1" w:rsidP="000B22E5">
            <w:pPr>
              <w:spacing w:after="0"/>
              <w:rPr>
                <w:rFonts w:cs="Arial"/>
                <w:b/>
                <w:sz w:val="16"/>
                <w:szCs w:val="16"/>
              </w:rPr>
            </w:pPr>
          </w:p>
          <w:p w14:paraId="4BB6A779" w14:textId="77777777" w:rsidR="005720C1" w:rsidRPr="00252503" w:rsidRDefault="005720C1" w:rsidP="000B22E5">
            <w:pPr>
              <w:spacing w:after="0"/>
              <w:rPr>
                <w:rFonts w:cs="Arial"/>
                <w:b/>
                <w:sz w:val="16"/>
                <w:szCs w:val="16"/>
              </w:rPr>
            </w:pPr>
          </w:p>
          <w:p w14:paraId="39439B42" w14:textId="77777777" w:rsidR="005720C1" w:rsidRPr="00252503" w:rsidRDefault="005720C1" w:rsidP="000B22E5">
            <w:pPr>
              <w:spacing w:after="0"/>
              <w:rPr>
                <w:rFonts w:cs="Arial"/>
                <w:sz w:val="16"/>
                <w:szCs w:val="16"/>
              </w:rPr>
            </w:pPr>
          </w:p>
        </w:tc>
        <w:tc>
          <w:tcPr>
            <w:tcW w:w="2835" w:type="dxa"/>
          </w:tcPr>
          <w:p w14:paraId="71A805B2" w14:textId="77777777" w:rsidR="005720C1" w:rsidRDefault="005720C1" w:rsidP="000B22E5">
            <w:pPr>
              <w:spacing w:after="0"/>
              <w:rPr>
                <w:rFonts w:cs="Arial"/>
                <w:sz w:val="16"/>
                <w:szCs w:val="16"/>
              </w:rPr>
            </w:pPr>
            <w:r>
              <w:rPr>
                <w:rFonts w:cs="Arial"/>
                <w:sz w:val="16"/>
                <w:szCs w:val="16"/>
              </w:rPr>
              <w:t xml:space="preserve">‘Coaching’ supports </w:t>
            </w:r>
            <w:proofErr w:type="gramStart"/>
            <w:r>
              <w:rPr>
                <w:rFonts w:cs="Arial"/>
                <w:sz w:val="16"/>
                <w:szCs w:val="16"/>
              </w:rPr>
              <w:t>CPD  and</w:t>
            </w:r>
            <w:proofErr w:type="gramEnd"/>
            <w:r>
              <w:rPr>
                <w:rFonts w:cs="Arial"/>
                <w:sz w:val="16"/>
                <w:szCs w:val="16"/>
              </w:rPr>
              <w:t xml:space="preserve"> regular reviews of teaching and learning.</w:t>
            </w:r>
          </w:p>
          <w:p w14:paraId="55EF6BE2" w14:textId="77777777" w:rsidR="005720C1" w:rsidRDefault="005720C1" w:rsidP="000B22E5">
            <w:pPr>
              <w:spacing w:after="0"/>
              <w:rPr>
                <w:rFonts w:cs="Arial"/>
                <w:sz w:val="16"/>
                <w:szCs w:val="16"/>
              </w:rPr>
            </w:pPr>
          </w:p>
          <w:p w14:paraId="5D0A9E6F" w14:textId="77777777" w:rsidR="005720C1" w:rsidRDefault="005720C1" w:rsidP="000B22E5">
            <w:pPr>
              <w:spacing w:after="0"/>
              <w:rPr>
                <w:rFonts w:cs="Arial"/>
                <w:sz w:val="16"/>
                <w:szCs w:val="16"/>
              </w:rPr>
            </w:pPr>
            <w:r w:rsidRPr="00252503">
              <w:rPr>
                <w:rFonts w:cs="Arial"/>
                <w:sz w:val="16"/>
                <w:szCs w:val="16"/>
              </w:rPr>
              <w:t xml:space="preserve">Maths Mastery programme </w:t>
            </w:r>
            <w:r>
              <w:rPr>
                <w:rFonts w:cs="Arial"/>
                <w:sz w:val="16"/>
                <w:szCs w:val="16"/>
              </w:rPr>
              <w:t>2020, continuing from 2018/ and 2019 as part of Maths Action Plan</w:t>
            </w:r>
          </w:p>
          <w:p w14:paraId="7B6CE049" w14:textId="77777777" w:rsidR="005720C1" w:rsidRDefault="005720C1" w:rsidP="000B22E5">
            <w:pPr>
              <w:spacing w:after="0"/>
              <w:rPr>
                <w:rFonts w:cs="Arial"/>
                <w:sz w:val="16"/>
                <w:szCs w:val="16"/>
              </w:rPr>
            </w:pPr>
          </w:p>
          <w:p w14:paraId="1AE55A2A" w14:textId="77777777" w:rsidR="005720C1" w:rsidRDefault="005720C1" w:rsidP="000B22E5">
            <w:pPr>
              <w:spacing w:after="0"/>
              <w:rPr>
                <w:rFonts w:cs="Arial"/>
                <w:sz w:val="16"/>
                <w:szCs w:val="16"/>
              </w:rPr>
            </w:pPr>
            <w:proofErr w:type="spellStart"/>
            <w:r>
              <w:rPr>
                <w:rFonts w:cs="Arial"/>
                <w:sz w:val="16"/>
                <w:szCs w:val="16"/>
              </w:rPr>
              <w:t>Iincreased</w:t>
            </w:r>
            <w:proofErr w:type="spellEnd"/>
            <w:r>
              <w:rPr>
                <w:rFonts w:cs="Arial"/>
                <w:sz w:val="16"/>
                <w:szCs w:val="16"/>
              </w:rPr>
              <w:t xml:space="preserve"> focus progress and attainment in reading and phonics, including motivation for reading, </w:t>
            </w:r>
          </w:p>
          <w:p w14:paraId="6BC0CAA8" w14:textId="77777777" w:rsidR="005720C1" w:rsidRDefault="005720C1" w:rsidP="000B22E5">
            <w:pPr>
              <w:spacing w:after="0"/>
              <w:rPr>
                <w:rFonts w:cs="Arial"/>
                <w:sz w:val="16"/>
                <w:szCs w:val="16"/>
              </w:rPr>
            </w:pPr>
          </w:p>
          <w:p w14:paraId="5E2B8138" w14:textId="77777777" w:rsidR="005720C1" w:rsidRDefault="005720C1" w:rsidP="000B22E5">
            <w:pPr>
              <w:spacing w:after="0"/>
              <w:rPr>
                <w:rFonts w:cs="Arial"/>
                <w:sz w:val="16"/>
                <w:szCs w:val="16"/>
              </w:rPr>
            </w:pPr>
            <w:r>
              <w:rPr>
                <w:rFonts w:cs="Arial"/>
                <w:sz w:val="16"/>
                <w:szCs w:val="16"/>
              </w:rPr>
              <w:t>CPD (TA and teacher) to include external agencies involvement – DTSA and Babcock</w:t>
            </w:r>
          </w:p>
          <w:p w14:paraId="46093AA7" w14:textId="77777777" w:rsidR="005720C1" w:rsidRPr="00252503" w:rsidRDefault="005720C1" w:rsidP="000B22E5">
            <w:pPr>
              <w:spacing w:after="0"/>
              <w:rPr>
                <w:rFonts w:cs="Arial"/>
                <w:sz w:val="16"/>
                <w:szCs w:val="16"/>
              </w:rPr>
            </w:pPr>
          </w:p>
          <w:p w14:paraId="6B1BF56D" w14:textId="77777777" w:rsidR="005720C1" w:rsidRPr="00252503" w:rsidRDefault="005720C1" w:rsidP="000B22E5">
            <w:pPr>
              <w:spacing w:after="0"/>
              <w:rPr>
                <w:rFonts w:cs="Arial"/>
                <w:sz w:val="16"/>
                <w:szCs w:val="16"/>
              </w:rPr>
            </w:pPr>
          </w:p>
          <w:p w14:paraId="2AA351DB" w14:textId="77777777" w:rsidR="005720C1" w:rsidRPr="00252503" w:rsidRDefault="005720C1" w:rsidP="000B22E5">
            <w:pPr>
              <w:spacing w:after="0"/>
              <w:rPr>
                <w:rFonts w:cs="Arial"/>
                <w:sz w:val="16"/>
                <w:szCs w:val="16"/>
              </w:rPr>
            </w:pPr>
          </w:p>
          <w:p w14:paraId="568810C1" w14:textId="77777777" w:rsidR="005720C1" w:rsidRPr="00252503" w:rsidRDefault="005720C1" w:rsidP="000B22E5">
            <w:pPr>
              <w:spacing w:after="0"/>
              <w:rPr>
                <w:rFonts w:cs="Arial"/>
                <w:sz w:val="16"/>
                <w:szCs w:val="16"/>
              </w:rPr>
            </w:pPr>
          </w:p>
        </w:tc>
        <w:tc>
          <w:tcPr>
            <w:tcW w:w="3090" w:type="dxa"/>
          </w:tcPr>
          <w:p w14:paraId="1A3142BA" w14:textId="77777777" w:rsidR="007F5293" w:rsidRDefault="007F5293" w:rsidP="007F5293">
            <w:pPr>
              <w:spacing w:after="0"/>
              <w:rPr>
                <w:rFonts w:cs="Arial"/>
                <w:sz w:val="16"/>
                <w:szCs w:val="16"/>
              </w:rPr>
            </w:pPr>
            <w:r w:rsidRPr="4156FF96">
              <w:rPr>
                <w:rFonts w:cs="Arial"/>
                <w:sz w:val="16"/>
                <w:szCs w:val="16"/>
              </w:rPr>
              <w:t>Coaching sessions/feedback for teaching staff fortnightly through each term supported development of classroom environments, and teaching and learning</w:t>
            </w:r>
          </w:p>
          <w:p w14:paraId="6ED98C4B" w14:textId="77777777" w:rsidR="007F5293" w:rsidRDefault="007F5293" w:rsidP="007F5293">
            <w:pPr>
              <w:spacing w:after="0"/>
              <w:rPr>
                <w:rFonts w:cs="Arial"/>
                <w:sz w:val="16"/>
                <w:szCs w:val="16"/>
              </w:rPr>
            </w:pPr>
          </w:p>
          <w:p w14:paraId="2AE81853" w14:textId="77777777" w:rsidR="007F5293" w:rsidRDefault="007F5293" w:rsidP="007F5293">
            <w:pPr>
              <w:spacing w:after="0"/>
              <w:rPr>
                <w:rFonts w:cs="Arial"/>
                <w:sz w:val="16"/>
                <w:szCs w:val="16"/>
              </w:rPr>
            </w:pPr>
            <w:r w:rsidRPr="00252503">
              <w:rPr>
                <w:rFonts w:cs="Arial"/>
                <w:sz w:val="16"/>
                <w:szCs w:val="16"/>
              </w:rPr>
              <w:t xml:space="preserve">Maths Mastery programme </w:t>
            </w:r>
            <w:r>
              <w:rPr>
                <w:rFonts w:cs="Arial"/>
                <w:sz w:val="16"/>
                <w:szCs w:val="16"/>
              </w:rPr>
              <w:t>2020/21 developed pedagogy from work in 2019/20.</w:t>
            </w:r>
          </w:p>
          <w:p w14:paraId="24FA0464" w14:textId="77777777" w:rsidR="007F5293" w:rsidRDefault="007F5293" w:rsidP="007F5293">
            <w:pPr>
              <w:spacing w:after="0"/>
              <w:rPr>
                <w:rFonts w:cs="Arial"/>
                <w:sz w:val="16"/>
                <w:szCs w:val="16"/>
              </w:rPr>
            </w:pPr>
          </w:p>
          <w:p w14:paraId="26873ACF" w14:textId="77777777" w:rsidR="007F5293" w:rsidRDefault="007F5293" w:rsidP="007F5293">
            <w:pPr>
              <w:spacing w:after="0"/>
              <w:rPr>
                <w:rFonts w:cs="Arial"/>
                <w:sz w:val="16"/>
                <w:szCs w:val="16"/>
              </w:rPr>
            </w:pPr>
            <w:r>
              <w:rPr>
                <w:rFonts w:cs="Arial"/>
                <w:sz w:val="16"/>
                <w:szCs w:val="16"/>
              </w:rPr>
              <w:t>Read Write Inc. was introduced Autumn 2019/Spring 2020 in both KS1 and KS2 with training and RWI website support</w:t>
            </w:r>
          </w:p>
          <w:p w14:paraId="2CE7DFCE" w14:textId="77777777" w:rsidR="007F5293" w:rsidRDefault="007F5293" w:rsidP="007F5293">
            <w:pPr>
              <w:spacing w:after="0"/>
              <w:rPr>
                <w:rFonts w:cs="Arial"/>
                <w:sz w:val="16"/>
                <w:szCs w:val="16"/>
              </w:rPr>
            </w:pPr>
          </w:p>
          <w:p w14:paraId="5681BC0C" w14:textId="77777777" w:rsidR="007F5293" w:rsidRDefault="007F5293" w:rsidP="007F5293">
            <w:pPr>
              <w:spacing w:after="0"/>
              <w:rPr>
                <w:rFonts w:cs="Arial"/>
                <w:sz w:val="16"/>
                <w:szCs w:val="16"/>
              </w:rPr>
            </w:pPr>
            <w:r w:rsidRPr="00252503">
              <w:rPr>
                <w:rFonts w:cs="Arial"/>
                <w:sz w:val="16"/>
                <w:szCs w:val="16"/>
              </w:rPr>
              <w:t>Learning Walks, Pupil conferencing, Book scrutiny</w:t>
            </w:r>
          </w:p>
          <w:p w14:paraId="4A180CDF" w14:textId="77777777" w:rsidR="007F5293" w:rsidRDefault="007F5293" w:rsidP="007F5293">
            <w:pPr>
              <w:spacing w:after="0"/>
              <w:rPr>
                <w:rFonts w:cs="Arial"/>
                <w:sz w:val="16"/>
                <w:szCs w:val="16"/>
              </w:rPr>
            </w:pPr>
          </w:p>
          <w:p w14:paraId="17B2B229" w14:textId="77777777" w:rsidR="007F5293" w:rsidRDefault="007F5293" w:rsidP="007F5293">
            <w:pPr>
              <w:spacing w:after="0"/>
              <w:rPr>
                <w:rFonts w:cs="Arial"/>
                <w:sz w:val="16"/>
                <w:szCs w:val="16"/>
              </w:rPr>
            </w:pPr>
            <w:r>
              <w:rPr>
                <w:rFonts w:cs="Arial"/>
                <w:sz w:val="16"/>
                <w:szCs w:val="16"/>
              </w:rPr>
              <w:t>Intervention and TA observations by SENDCo</w:t>
            </w:r>
          </w:p>
          <w:p w14:paraId="3D699EFE" w14:textId="77777777" w:rsidR="007F5293" w:rsidRDefault="007F5293" w:rsidP="007F5293">
            <w:pPr>
              <w:spacing w:after="0"/>
              <w:rPr>
                <w:rFonts w:cs="Arial"/>
                <w:sz w:val="16"/>
                <w:szCs w:val="16"/>
              </w:rPr>
            </w:pPr>
          </w:p>
          <w:p w14:paraId="180556C9" w14:textId="77777777" w:rsidR="007F5293" w:rsidRDefault="007F5293" w:rsidP="007F5293">
            <w:pPr>
              <w:spacing w:after="0"/>
              <w:rPr>
                <w:rFonts w:cs="Arial"/>
                <w:sz w:val="16"/>
                <w:szCs w:val="16"/>
              </w:rPr>
            </w:pPr>
            <w:r>
              <w:rPr>
                <w:rFonts w:cs="Arial"/>
                <w:sz w:val="16"/>
                <w:szCs w:val="16"/>
              </w:rPr>
              <w:t>Feedback on CPD – support for implementation of new initiatives.</w:t>
            </w:r>
          </w:p>
          <w:p w14:paraId="1FDF0EB3" w14:textId="77777777" w:rsidR="007F5293" w:rsidRDefault="007F5293" w:rsidP="007F5293">
            <w:pPr>
              <w:spacing w:after="0"/>
              <w:rPr>
                <w:rFonts w:cs="Arial"/>
                <w:sz w:val="16"/>
                <w:szCs w:val="16"/>
              </w:rPr>
            </w:pPr>
          </w:p>
          <w:p w14:paraId="211C32C0" w14:textId="4B43ACE9" w:rsidR="005720C1" w:rsidRPr="00252503" w:rsidRDefault="007F5293" w:rsidP="007F5293">
            <w:pPr>
              <w:spacing w:after="0"/>
              <w:rPr>
                <w:rFonts w:cs="Arial"/>
                <w:sz w:val="16"/>
                <w:szCs w:val="16"/>
              </w:rPr>
            </w:pPr>
            <w:r>
              <w:rPr>
                <w:rFonts w:cs="Arial"/>
                <w:sz w:val="16"/>
                <w:szCs w:val="16"/>
              </w:rPr>
              <w:t>Subject Action Plans – half-termly reviews</w:t>
            </w:r>
          </w:p>
        </w:tc>
        <w:tc>
          <w:tcPr>
            <w:tcW w:w="3714" w:type="dxa"/>
          </w:tcPr>
          <w:p w14:paraId="7302C293" w14:textId="77777777" w:rsidR="005720C1" w:rsidRDefault="005720C1" w:rsidP="000B22E5">
            <w:pPr>
              <w:spacing w:after="0"/>
              <w:rPr>
                <w:rFonts w:cs="Arial"/>
                <w:sz w:val="16"/>
                <w:szCs w:val="16"/>
              </w:rPr>
            </w:pPr>
          </w:p>
          <w:p w14:paraId="2A6FA6BD" w14:textId="77777777" w:rsidR="00D31FC3" w:rsidRDefault="00D31FC3" w:rsidP="00D31FC3">
            <w:pPr>
              <w:numPr>
                <w:ilvl w:val="0"/>
                <w:numId w:val="18"/>
              </w:numPr>
              <w:suppressAutoHyphens w:val="0"/>
              <w:spacing w:after="0" w:line="240" w:lineRule="auto"/>
              <w:ind w:left="0" w:firstLine="0"/>
              <w:textAlignment w:val="baseline"/>
              <w:rPr>
                <w:rFonts w:cs="Arial"/>
                <w:color w:val="auto"/>
                <w:sz w:val="16"/>
                <w:szCs w:val="16"/>
              </w:rPr>
            </w:pPr>
            <w:r w:rsidRPr="003F7F87">
              <w:rPr>
                <w:rFonts w:cs="Arial"/>
                <w:color w:val="auto"/>
                <w:sz w:val="16"/>
                <w:szCs w:val="16"/>
              </w:rPr>
              <w:t>Coaching has enabled teachers to develop in areas that they have identified and has proved valuable in enabling teachers to support children’s improved outcomes in a variety of ways.</w:t>
            </w:r>
          </w:p>
          <w:p w14:paraId="185C5F74" w14:textId="77777777" w:rsidR="00D31FC3" w:rsidRDefault="00D31FC3" w:rsidP="00D31FC3">
            <w:pPr>
              <w:suppressAutoHyphens w:val="0"/>
              <w:spacing w:after="0" w:line="240" w:lineRule="auto"/>
              <w:textAlignment w:val="baseline"/>
              <w:rPr>
                <w:rFonts w:cs="Arial"/>
                <w:color w:val="auto"/>
                <w:sz w:val="16"/>
                <w:szCs w:val="16"/>
              </w:rPr>
            </w:pPr>
            <w:r>
              <w:rPr>
                <w:rFonts w:cs="Arial"/>
                <w:color w:val="auto"/>
                <w:sz w:val="16"/>
                <w:szCs w:val="16"/>
              </w:rPr>
              <w:t xml:space="preserve">Baseline assessments have supported staff in understanding gaps and areas of learning that required a whole class, </w:t>
            </w:r>
            <w:proofErr w:type="gramStart"/>
            <w:r>
              <w:rPr>
                <w:rFonts w:cs="Arial"/>
                <w:color w:val="auto"/>
                <w:sz w:val="16"/>
                <w:szCs w:val="16"/>
              </w:rPr>
              <w:t>group</w:t>
            </w:r>
            <w:proofErr w:type="gramEnd"/>
            <w:r>
              <w:rPr>
                <w:rFonts w:cs="Arial"/>
                <w:color w:val="auto"/>
                <w:sz w:val="16"/>
                <w:szCs w:val="16"/>
              </w:rPr>
              <w:t xml:space="preserve"> or individual approach to support.</w:t>
            </w:r>
          </w:p>
          <w:p w14:paraId="2AC6A0DC" w14:textId="77777777" w:rsidR="00D31FC3" w:rsidRDefault="00D31FC3" w:rsidP="00D31FC3">
            <w:pPr>
              <w:suppressAutoHyphens w:val="0"/>
              <w:spacing w:after="0" w:line="240" w:lineRule="auto"/>
              <w:textAlignment w:val="baseline"/>
              <w:rPr>
                <w:rFonts w:cs="Arial"/>
                <w:color w:val="auto"/>
                <w:sz w:val="16"/>
                <w:szCs w:val="16"/>
              </w:rPr>
            </w:pPr>
          </w:p>
          <w:p w14:paraId="2115E8D9" w14:textId="77777777" w:rsidR="00D31FC3" w:rsidRDefault="00D31FC3" w:rsidP="00D31FC3">
            <w:pPr>
              <w:suppressAutoHyphens w:val="0"/>
              <w:spacing w:after="0" w:line="240" w:lineRule="auto"/>
              <w:textAlignment w:val="baseline"/>
              <w:rPr>
                <w:rFonts w:cs="Arial"/>
                <w:color w:val="auto"/>
                <w:sz w:val="16"/>
                <w:szCs w:val="16"/>
              </w:rPr>
            </w:pPr>
            <w:r>
              <w:rPr>
                <w:rFonts w:cs="Arial"/>
                <w:color w:val="auto"/>
                <w:sz w:val="16"/>
                <w:szCs w:val="16"/>
              </w:rPr>
              <w:t>Children’s progress has been closely monitored for progress from staring points and this supports staff in providing additional intervention where needed.</w:t>
            </w:r>
          </w:p>
          <w:p w14:paraId="609286E6" w14:textId="77777777" w:rsidR="00D31FC3" w:rsidRDefault="00D31FC3" w:rsidP="00D31FC3">
            <w:pPr>
              <w:suppressAutoHyphens w:val="0"/>
              <w:spacing w:after="0" w:line="240" w:lineRule="auto"/>
              <w:textAlignment w:val="baseline"/>
              <w:rPr>
                <w:rFonts w:cs="Arial"/>
                <w:color w:val="auto"/>
                <w:sz w:val="16"/>
                <w:szCs w:val="16"/>
              </w:rPr>
            </w:pPr>
          </w:p>
          <w:p w14:paraId="704E1CFD" w14:textId="77777777" w:rsidR="00D31FC3" w:rsidRDefault="00D31FC3" w:rsidP="00D31FC3">
            <w:pPr>
              <w:suppressAutoHyphens w:val="0"/>
              <w:spacing w:after="0" w:line="240" w:lineRule="auto"/>
              <w:textAlignment w:val="baseline"/>
              <w:rPr>
                <w:rFonts w:cs="Arial"/>
                <w:color w:val="auto"/>
                <w:sz w:val="16"/>
                <w:szCs w:val="16"/>
              </w:rPr>
            </w:pPr>
            <w:r>
              <w:rPr>
                <w:rFonts w:cs="Arial"/>
                <w:color w:val="auto"/>
                <w:sz w:val="16"/>
                <w:szCs w:val="16"/>
              </w:rPr>
              <w:t>RWI has been impactful in developing early reading skills with pace and rigour. Statutory assessments in Y1 and Y2 continue to reflect the success of the programme.</w:t>
            </w:r>
          </w:p>
          <w:p w14:paraId="7FBB0447" w14:textId="77777777" w:rsidR="00D31FC3" w:rsidRDefault="00D31FC3" w:rsidP="00D31FC3">
            <w:pPr>
              <w:suppressAutoHyphens w:val="0"/>
              <w:spacing w:after="0" w:line="240" w:lineRule="auto"/>
              <w:textAlignment w:val="baseline"/>
              <w:rPr>
                <w:rFonts w:cs="Arial"/>
                <w:color w:val="auto"/>
                <w:sz w:val="16"/>
                <w:szCs w:val="16"/>
              </w:rPr>
            </w:pPr>
          </w:p>
          <w:p w14:paraId="44A00710" w14:textId="77777777" w:rsidR="00D31FC3" w:rsidRPr="003F7F87" w:rsidRDefault="00D31FC3" w:rsidP="00D31FC3">
            <w:pPr>
              <w:suppressAutoHyphens w:val="0"/>
              <w:spacing w:after="0" w:line="240" w:lineRule="auto"/>
              <w:textAlignment w:val="baseline"/>
              <w:rPr>
                <w:rFonts w:cs="Arial"/>
                <w:color w:val="auto"/>
                <w:sz w:val="16"/>
                <w:szCs w:val="16"/>
              </w:rPr>
            </w:pPr>
            <w:r>
              <w:rPr>
                <w:rFonts w:cs="Arial"/>
                <w:color w:val="auto"/>
                <w:sz w:val="16"/>
                <w:szCs w:val="16"/>
              </w:rPr>
              <w:t>These approaches will continue in 2021/22.</w:t>
            </w:r>
          </w:p>
          <w:p w14:paraId="4BEF741E" w14:textId="77777777" w:rsidR="005720C1" w:rsidRPr="00252503" w:rsidRDefault="005720C1" w:rsidP="000B22E5">
            <w:pPr>
              <w:spacing w:after="0"/>
              <w:rPr>
                <w:rFonts w:cs="Arial"/>
                <w:sz w:val="16"/>
                <w:szCs w:val="16"/>
              </w:rPr>
            </w:pPr>
          </w:p>
        </w:tc>
        <w:tc>
          <w:tcPr>
            <w:tcW w:w="1276" w:type="dxa"/>
          </w:tcPr>
          <w:p w14:paraId="3C468056" w14:textId="77777777" w:rsidR="005720C1" w:rsidRPr="00252503" w:rsidRDefault="005720C1" w:rsidP="000B22E5">
            <w:pPr>
              <w:spacing w:after="0"/>
              <w:rPr>
                <w:rFonts w:cs="Arial"/>
                <w:sz w:val="16"/>
                <w:szCs w:val="16"/>
              </w:rPr>
            </w:pPr>
            <w:r>
              <w:rPr>
                <w:rFonts w:cs="Arial"/>
                <w:sz w:val="16"/>
                <w:szCs w:val="16"/>
              </w:rPr>
              <w:t>Executive Head Teacher</w:t>
            </w:r>
          </w:p>
          <w:p w14:paraId="77B62A1F" w14:textId="77777777" w:rsidR="005720C1" w:rsidRPr="00252503" w:rsidRDefault="005720C1" w:rsidP="000B22E5">
            <w:pPr>
              <w:spacing w:after="0"/>
              <w:rPr>
                <w:rFonts w:cs="Arial"/>
                <w:sz w:val="16"/>
                <w:szCs w:val="16"/>
              </w:rPr>
            </w:pPr>
            <w:r w:rsidRPr="00252503">
              <w:rPr>
                <w:rFonts w:cs="Arial"/>
                <w:sz w:val="16"/>
                <w:szCs w:val="16"/>
              </w:rPr>
              <w:t>SENDCo</w:t>
            </w:r>
          </w:p>
          <w:p w14:paraId="227AE106" w14:textId="77777777" w:rsidR="005720C1" w:rsidRPr="00252503" w:rsidRDefault="005720C1" w:rsidP="000B22E5">
            <w:pPr>
              <w:spacing w:after="0"/>
              <w:rPr>
                <w:rFonts w:cs="Arial"/>
                <w:sz w:val="16"/>
                <w:szCs w:val="16"/>
              </w:rPr>
            </w:pPr>
            <w:r>
              <w:rPr>
                <w:rFonts w:cs="Arial"/>
                <w:sz w:val="16"/>
                <w:szCs w:val="16"/>
              </w:rPr>
              <w:t>English/Maths Coordinators</w:t>
            </w:r>
          </w:p>
        </w:tc>
        <w:tc>
          <w:tcPr>
            <w:tcW w:w="2522" w:type="dxa"/>
          </w:tcPr>
          <w:p w14:paraId="5F175D19" w14:textId="77777777" w:rsidR="005720C1" w:rsidRPr="00252503" w:rsidRDefault="005720C1" w:rsidP="000B22E5">
            <w:pPr>
              <w:spacing w:after="0"/>
              <w:rPr>
                <w:rFonts w:cs="Arial"/>
                <w:sz w:val="16"/>
                <w:szCs w:val="16"/>
              </w:rPr>
            </w:pPr>
            <w:r>
              <w:rPr>
                <w:rFonts w:cs="Arial"/>
                <w:sz w:val="16"/>
                <w:szCs w:val="16"/>
              </w:rPr>
              <w:t xml:space="preserve">Half </w:t>
            </w:r>
            <w:proofErr w:type="gramStart"/>
            <w:r>
              <w:rPr>
                <w:rFonts w:cs="Arial"/>
                <w:sz w:val="16"/>
                <w:szCs w:val="16"/>
              </w:rPr>
              <w:t xml:space="preserve">termly </w:t>
            </w:r>
            <w:r w:rsidRPr="00252503">
              <w:rPr>
                <w:rFonts w:cs="Arial"/>
                <w:sz w:val="16"/>
                <w:szCs w:val="16"/>
              </w:rPr>
              <w:t xml:space="preserve"> -</w:t>
            </w:r>
            <w:proofErr w:type="gramEnd"/>
            <w:r w:rsidRPr="00252503">
              <w:rPr>
                <w:rFonts w:cs="Arial"/>
                <w:sz w:val="16"/>
                <w:szCs w:val="16"/>
              </w:rPr>
              <w:t xml:space="preserve"> Assessment Data, Learning walks, </w:t>
            </w:r>
            <w:r>
              <w:rPr>
                <w:rFonts w:cs="Arial"/>
                <w:sz w:val="16"/>
                <w:szCs w:val="16"/>
              </w:rPr>
              <w:t>Coaching sessions</w:t>
            </w:r>
            <w:r w:rsidRPr="00252503">
              <w:rPr>
                <w:rFonts w:cs="Arial"/>
                <w:sz w:val="16"/>
                <w:szCs w:val="16"/>
              </w:rPr>
              <w:t xml:space="preserve"> – some through Maths Mastery Course, Book scrutiny.</w:t>
            </w:r>
          </w:p>
          <w:p w14:paraId="1E5B7195" w14:textId="77777777" w:rsidR="005720C1" w:rsidRPr="00252503" w:rsidRDefault="005720C1" w:rsidP="000B22E5">
            <w:pPr>
              <w:spacing w:after="0"/>
              <w:rPr>
                <w:rFonts w:cs="Arial"/>
                <w:sz w:val="16"/>
                <w:szCs w:val="16"/>
              </w:rPr>
            </w:pPr>
          </w:p>
          <w:p w14:paraId="35213161" w14:textId="77777777" w:rsidR="005720C1" w:rsidRDefault="005720C1" w:rsidP="000B22E5">
            <w:pPr>
              <w:spacing w:after="0"/>
              <w:rPr>
                <w:rFonts w:cs="Arial"/>
                <w:sz w:val="16"/>
                <w:szCs w:val="16"/>
              </w:rPr>
            </w:pPr>
            <w:r w:rsidRPr="00252503">
              <w:rPr>
                <w:rFonts w:cs="Arial"/>
                <w:sz w:val="16"/>
                <w:szCs w:val="16"/>
              </w:rPr>
              <w:t xml:space="preserve">Termly </w:t>
            </w:r>
            <w:r>
              <w:rPr>
                <w:rFonts w:cs="Arial"/>
                <w:sz w:val="16"/>
                <w:szCs w:val="16"/>
              </w:rPr>
              <w:t xml:space="preserve">Pupil Progress meeting </w:t>
            </w:r>
            <w:proofErr w:type="gramStart"/>
            <w:r>
              <w:rPr>
                <w:rFonts w:cs="Arial"/>
                <w:sz w:val="16"/>
                <w:szCs w:val="16"/>
              </w:rPr>
              <w:t>reviews  -</w:t>
            </w:r>
            <w:proofErr w:type="gramEnd"/>
            <w:r>
              <w:rPr>
                <w:rFonts w:cs="Arial"/>
                <w:sz w:val="16"/>
                <w:szCs w:val="16"/>
              </w:rPr>
              <w:t xml:space="preserve">  L</w:t>
            </w:r>
            <w:r w:rsidRPr="00252503">
              <w:rPr>
                <w:rFonts w:cs="Arial"/>
                <w:sz w:val="16"/>
                <w:szCs w:val="16"/>
              </w:rPr>
              <w:t>eadership team with class teacher</w:t>
            </w:r>
          </w:p>
          <w:p w14:paraId="55701E51" w14:textId="77777777" w:rsidR="005720C1" w:rsidRDefault="005720C1" w:rsidP="000B22E5">
            <w:pPr>
              <w:spacing w:after="0"/>
              <w:rPr>
                <w:rFonts w:cs="Arial"/>
                <w:sz w:val="16"/>
                <w:szCs w:val="16"/>
              </w:rPr>
            </w:pPr>
          </w:p>
          <w:p w14:paraId="4947FF96" w14:textId="77777777" w:rsidR="005720C1" w:rsidRDefault="005720C1" w:rsidP="000B22E5">
            <w:pPr>
              <w:spacing w:after="0"/>
              <w:rPr>
                <w:rFonts w:cs="Arial"/>
                <w:sz w:val="16"/>
                <w:szCs w:val="16"/>
              </w:rPr>
            </w:pPr>
            <w:r>
              <w:rPr>
                <w:rFonts w:cs="Arial"/>
                <w:sz w:val="16"/>
                <w:szCs w:val="16"/>
              </w:rPr>
              <w:t>Monitoring of Action Plans half-termly.</w:t>
            </w:r>
          </w:p>
          <w:p w14:paraId="6A25087D" w14:textId="77777777" w:rsidR="005720C1" w:rsidRDefault="005720C1" w:rsidP="000B22E5">
            <w:pPr>
              <w:spacing w:after="0"/>
              <w:rPr>
                <w:rFonts w:cs="Arial"/>
                <w:sz w:val="16"/>
                <w:szCs w:val="16"/>
              </w:rPr>
            </w:pPr>
          </w:p>
          <w:p w14:paraId="29C38BF0" w14:textId="77777777" w:rsidR="005720C1" w:rsidRPr="00252503" w:rsidRDefault="005720C1" w:rsidP="000B22E5">
            <w:pPr>
              <w:spacing w:after="0"/>
              <w:rPr>
                <w:rFonts w:cs="Arial"/>
                <w:sz w:val="16"/>
                <w:szCs w:val="16"/>
              </w:rPr>
            </w:pPr>
            <w:r>
              <w:rPr>
                <w:rFonts w:cs="Arial"/>
                <w:sz w:val="16"/>
                <w:szCs w:val="16"/>
              </w:rPr>
              <w:t>£1500</w:t>
            </w:r>
          </w:p>
          <w:p w14:paraId="4DDC3893" w14:textId="77777777" w:rsidR="005720C1" w:rsidRPr="00252503" w:rsidRDefault="005720C1" w:rsidP="000B22E5">
            <w:pPr>
              <w:spacing w:after="0"/>
              <w:rPr>
                <w:rFonts w:cs="Arial"/>
                <w:sz w:val="16"/>
                <w:szCs w:val="16"/>
              </w:rPr>
            </w:pPr>
          </w:p>
        </w:tc>
      </w:tr>
      <w:tr w:rsidR="005720C1" w:rsidRPr="00512D7D" w14:paraId="72A09895" w14:textId="77777777" w:rsidTr="000B22E5">
        <w:trPr>
          <w:trHeight w:hRule="exact" w:val="340"/>
        </w:trPr>
        <w:tc>
          <w:tcPr>
            <w:tcW w:w="15417" w:type="dxa"/>
            <w:gridSpan w:val="6"/>
            <w:tcMar>
              <w:top w:w="57" w:type="dxa"/>
              <w:bottom w:w="57" w:type="dxa"/>
            </w:tcMar>
          </w:tcPr>
          <w:p w14:paraId="63D161C4" w14:textId="77777777" w:rsidR="005720C1" w:rsidRPr="00F05C0D" w:rsidRDefault="005720C1" w:rsidP="005720C1">
            <w:pPr>
              <w:pStyle w:val="ListParagraph"/>
              <w:numPr>
                <w:ilvl w:val="0"/>
                <w:numId w:val="38"/>
              </w:numPr>
              <w:suppressAutoHyphens w:val="0"/>
              <w:spacing w:after="0" w:line="240" w:lineRule="auto"/>
              <w:rPr>
                <w:rFonts w:cs="Arial"/>
                <w:b/>
              </w:rPr>
            </w:pPr>
            <w:r w:rsidRPr="00F05C0D">
              <w:rPr>
                <w:rFonts w:cs="Arial"/>
                <w:b/>
              </w:rPr>
              <w:t>Targeted support</w:t>
            </w:r>
          </w:p>
        </w:tc>
      </w:tr>
      <w:tr w:rsidR="005720C1" w:rsidRPr="00512D7D" w14:paraId="01A7E9C5" w14:textId="77777777" w:rsidTr="000B22E5">
        <w:trPr>
          <w:trHeight w:hRule="exact" w:val="691"/>
        </w:trPr>
        <w:tc>
          <w:tcPr>
            <w:tcW w:w="1980" w:type="dxa"/>
            <w:tcMar>
              <w:top w:w="57" w:type="dxa"/>
              <w:bottom w:w="57" w:type="dxa"/>
            </w:tcMar>
          </w:tcPr>
          <w:p w14:paraId="160A7A0D" w14:textId="77777777" w:rsidR="005720C1" w:rsidRPr="00F05C0D" w:rsidRDefault="005720C1" w:rsidP="000B22E5">
            <w:pPr>
              <w:spacing w:after="0"/>
              <w:rPr>
                <w:rFonts w:cs="Arial"/>
                <w:b/>
                <w:sz w:val="20"/>
                <w:szCs w:val="20"/>
              </w:rPr>
            </w:pPr>
            <w:r w:rsidRPr="00F05C0D">
              <w:rPr>
                <w:rFonts w:cs="Arial"/>
                <w:b/>
                <w:sz w:val="20"/>
                <w:szCs w:val="20"/>
              </w:rPr>
              <w:t>Desired outcome</w:t>
            </w:r>
          </w:p>
        </w:tc>
        <w:tc>
          <w:tcPr>
            <w:tcW w:w="2835" w:type="dxa"/>
            <w:tcMar>
              <w:top w:w="57" w:type="dxa"/>
              <w:bottom w:w="57" w:type="dxa"/>
            </w:tcMar>
          </w:tcPr>
          <w:p w14:paraId="2AF90A2F" w14:textId="77777777" w:rsidR="005720C1" w:rsidRPr="00F05C0D" w:rsidRDefault="005720C1" w:rsidP="000B22E5">
            <w:pPr>
              <w:spacing w:after="0"/>
              <w:rPr>
                <w:rFonts w:cs="Arial"/>
                <w:b/>
                <w:sz w:val="20"/>
                <w:szCs w:val="20"/>
              </w:rPr>
            </w:pPr>
            <w:r w:rsidRPr="00F05C0D">
              <w:rPr>
                <w:rFonts w:cs="Arial"/>
                <w:b/>
                <w:sz w:val="20"/>
                <w:szCs w:val="20"/>
              </w:rPr>
              <w:t>Chosen action / approach</w:t>
            </w:r>
          </w:p>
        </w:tc>
        <w:tc>
          <w:tcPr>
            <w:tcW w:w="3090" w:type="dxa"/>
            <w:tcMar>
              <w:top w:w="57" w:type="dxa"/>
              <w:bottom w:w="57" w:type="dxa"/>
            </w:tcMar>
          </w:tcPr>
          <w:p w14:paraId="2F086F2A" w14:textId="50179C6B" w:rsidR="005720C1" w:rsidRPr="00F05C0D" w:rsidRDefault="00D93D0E" w:rsidP="000B22E5">
            <w:pPr>
              <w:spacing w:after="0"/>
              <w:rPr>
                <w:rFonts w:cs="Arial"/>
                <w:b/>
                <w:sz w:val="20"/>
                <w:szCs w:val="20"/>
              </w:rPr>
            </w:pPr>
            <w:r w:rsidRPr="00F05C0D">
              <w:rPr>
                <w:rFonts w:ascii="Calibri" w:hAnsi="Calibri" w:cs="Calibri"/>
                <w:b/>
                <w:bCs/>
                <w:color w:val="auto"/>
                <w:sz w:val="22"/>
                <w:szCs w:val="22"/>
              </w:rPr>
              <w:t>Estimated impact: </w:t>
            </w:r>
            <w:r w:rsidRPr="00F05C0D">
              <w:rPr>
                <w:rFonts w:ascii="Calibri" w:hAnsi="Calibri" w:cs="Calibri"/>
                <w:color w:val="auto"/>
                <w:sz w:val="22"/>
                <w:szCs w:val="22"/>
              </w:rPr>
              <w:t>Did you meet the success criteria?</w:t>
            </w:r>
          </w:p>
        </w:tc>
        <w:tc>
          <w:tcPr>
            <w:tcW w:w="3714" w:type="dxa"/>
            <w:tcMar>
              <w:top w:w="57" w:type="dxa"/>
              <w:bottom w:w="57" w:type="dxa"/>
            </w:tcMar>
          </w:tcPr>
          <w:p w14:paraId="1C632596" w14:textId="77777777" w:rsidR="00D93D0E" w:rsidRPr="00F05C0D" w:rsidRDefault="00D93D0E" w:rsidP="00D93D0E">
            <w:pPr>
              <w:suppressAutoHyphens w:val="0"/>
              <w:spacing w:after="0" w:line="240" w:lineRule="auto"/>
              <w:textAlignment w:val="baseline"/>
              <w:rPr>
                <w:rFonts w:ascii="Segoe UI" w:hAnsi="Segoe UI" w:cs="Segoe UI"/>
                <w:sz w:val="18"/>
                <w:szCs w:val="18"/>
              </w:rPr>
            </w:pPr>
            <w:r w:rsidRPr="00F05C0D">
              <w:rPr>
                <w:rFonts w:ascii="Calibri" w:hAnsi="Calibri" w:cs="Calibri"/>
                <w:b/>
                <w:bCs/>
                <w:color w:val="auto"/>
                <w:sz w:val="22"/>
                <w:szCs w:val="22"/>
              </w:rPr>
              <w:t>Review / Lessons learned </w:t>
            </w:r>
            <w:r w:rsidRPr="00F05C0D">
              <w:rPr>
                <w:rFonts w:ascii="Calibri" w:hAnsi="Calibri" w:cs="Calibri"/>
                <w:color w:val="auto"/>
                <w:sz w:val="22"/>
                <w:szCs w:val="22"/>
              </w:rPr>
              <w:t> </w:t>
            </w:r>
          </w:p>
          <w:p w14:paraId="719D59AC" w14:textId="0EB4563B" w:rsidR="005720C1" w:rsidRPr="00F05C0D" w:rsidRDefault="005720C1" w:rsidP="000B22E5">
            <w:pPr>
              <w:spacing w:after="0"/>
              <w:rPr>
                <w:rFonts w:cs="Arial"/>
                <w:b/>
                <w:sz w:val="20"/>
                <w:szCs w:val="20"/>
              </w:rPr>
            </w:pPr>
          </w:p>
        </w:tc>
        <w:tc>
          <w:tcPr>
            <w:tcW w:w="1276" w:type="dxa"/>
          </w:tcPr>
          <w:p w14:paraId="3C861D43" w14:textId="77777777" w:rsidR="005720C1" w:rsidRPr="00F05C0D" w:rsidRDefault="005720C1" w:rsidP="000B22E5">
            <w:pPr>
              <w:spacing w:after="0"/>
              <w:rPr>
                <w:rFonts w:cs="Arial"/>
                <w:b/>
                <w:sz w:val="20"/>
                <w:szCs w:val="20"/>
              </w:rPr>
            </w:pPr>
            <w:r w:rsidRPr="00F05C0D">
              <w:rPr>
                <w:rFonts w:cs="Arial"/>
                <w:b/>
                <w:sz w:val="20"/>
                <w:szCs w:val="20"/>
              </w:rPr>
              <w:t>Staff lead</w:t>
            </w:r>
          </w:p>
        </w:tc>
        <w:tc>
          <w:tcPr>
            <w:tcW w:w="2522" w:type="dxa"/>
          </w:tcPr>
          <w:p w14:paraId="001D5DE6" w14:textId="0751DBE4" w:rsidR="005720C1" w:rsidRPr="00F05C0D" w:rsidRDefault="00D93D0E" w:rsidP="000B22E5">
            <w:pPr>
              <w:spacing w:after="0"/>
              <w:rPr>
                <w:rFonts w:cs="Arial"/>
                <w:b/>
                <w:sz w:val="20"/>
                <w:szCs w:val="20"/>
              </w:rPr>
            </w:pPr>
            <w:r w:rsidRPr="00F05C0D">
              <w:rPr>
                <w:rFonts w:cs="Arial"/>
                <w:b/>
                <w:sz w:val="20"/>
                <w:szCs w:val="20"/>
              </w:rPr>
              <w:t>Cost</w:t>
            </w:r>
          </w:p>
        </w:tc>
      </w:tr>
      <w:tr w:rsidR="005720C1" w:rsidRPr="00326C32" w14:paraId="5E08B2E0" w14:textId="77777777" w:rsidTr="000B22E5">
        <w:trPr>
          <w:trHeight w:hRule="exact" w:val="3346"/>
        </w:trPr>
        <w:tc>
          <w:tcPr>
            <w:tcW w:w="1980" w:type="dxa"/>
          </w:tcPr>
          <w:p w14:paraId="21BFDA4D" w14:textId="77777777" w:rsidR="005720C1" w:rsidRPr="00CB21AC" w:rsidRDefault="005720C1" w:rsidP="000B22E5">
            <w:pPr>
              <w:spacing w:after="0"/>
              <w:rPr>
                <w:rFonts w:cs="Arial"/>
                <w:b/>
                <w:sz w:val="16"/>
                <w:szCs w:val="16"/>
              </w:rPr>
            </w:pPr>
            <w:r w:rsidRPr="00092BF2">
              <w:rPr>
                <w:rFonts w:cs="Arial"/>
                <w:b/>
                <w:sz w:val="18"/>
                <w:szCs w:val="18"/>
              </w:rPr>
              <w:t xml:space="preserve">Children will make rapid and sustained progress in reading and will be on track to meet age related expectations </w:t>
            </w:r>
          </w:p>
        </w:tc>
        <w:tc>
          <w:tcPr>
            <w:tcW w:w="2835" w:type="dxa"/>
          </w:tcPr>
          <w:p w14:paraId="58267282" w14:textId="77777777" w:rsidR="005720C1" w:rsidRDefault="005720C1" w:rsidP="000B22E5">
            <w:pPr>
              <w:spacing w:after="0"/>
              <w:rPr>
                <w:rFonts w:cs="Arial"/>
                <w:sz w:val="16"/>
                <w:szCs w:val="16"/>
              </w:rPr>
            </w:pPr>
            <w:r>
              <w:rPr>
                <w:rFonts w:cs="Arial"/>
                <w:sz w:val="16"/>
                <w:szCs w:val="16"/>
              </w:rPr>
              <w:t>A community of Readers – Reading/Phonics Action Plan:</w:t>
            </w:r>
          </w:p>
          <w:p w14:paraId="5603BCAB" w14:textId="77777777" w:rsidR="005720C1" w:rsidRPr="00F01C9A" w:rsidRDefault="005720C1" w:rsidP="000B22E5">
            <w:pPr>
              <w:spacing w:after="0"/>
              <w:rPr>
                <w:rFonts w:cs="Arial"/>
                <w:sz w:val="16"/>
                <w:szCs w:val="16"/>
              </w:rPr>
            </w:pPr>
          </w:p>
          <w:p w14:paraId="6869C4FC" w14:textId="77777777" w:rsidR="005720C1" w:rsidRDefault="005720C1" w:rsidP="000B22E5">
            <w:pPr>
              <w:spacing w:after="0"/>
              <w:rPr>
                <w:rFonts w:cs="Arial"/>
                <w:sz w:val="16"/>
                <w:szCs w:val="16"/>
              </w:rPr>
            </w:pPr>
            <w:r>
              <w:rPr>
                <w:rFonts w:cs="Arial"/>
                <w:sz w:val="16"/>
                <w:szCs w:val="16"/>
              </w:rPr>
              <w:t xml:space="preserve">DELP – Enhanced language programme principles to support the understanding and use of language. Tier one, two and three vocabulary, focus on morphology and </w:t>
            </w:r>
            <w:proofErr w:type="gramStart"/>
            <w:r>
              <w:rPr>
                <w:rFonts w:cs="Arial"/>
                <w:sz w:val="16"/>
                <w:szCs w:val="16"/>
              </w:rPr>
              <w:t>language  comprehension</w:t>
            </w:r>
            <w:proofErr w:type="gramEnd"/>
          </w:p>
          <w:p w14:paraId="3CB6E1B9" w14:textId="77777777" w:rsidR="005720C1" w:rsidRDefault="005720C1" w:rsidP="000B22E5">
            <w:pPr>
              <w:spacing w:after="0"/>
              <w:rPr>
                <w:rFonts w:cs="Arial"/>
                <w:sz w:val="16"/>
                <w:szCs w:val="16"/>
              </w:rPr>
            </w:pPr>
          </w:p>
          <w:p w14:paraId="4EFE3871" w14:textId="77777777" w:rsidR="005720C1" w:rsidRDefault="005720C1" w:rsidP="000B22E5">
            <w:pPr>
              <w:spacing w:after="0"/>
              <w:rPr>
                <w:rFonts w:cs="Arial"/>
                <w:sz w:val="16"/>
                <w:szCs w:val="16"/>
              </w:rPr>
            </w:pPr>
            <w:r>
              <w:rPr>
                <w:rFonts w:cs="Arial"/>
                <w:sz w:val="16"/>
                <w:szCs w:val="16"/>
              </w:rPr>
              <w:t>High quality/motivational reading material including ensuring diverse backgrounds are represented</w:t>
            </w:r>
          </w:p>
          <w:p w14:paraId="09C836C6" w14:textId="77777777" w:rsidR="005720C1" w:rsidRDefault="005720C1" w:rsidP="000B22E5">
            <w:pPr>
              <w:spacing w:after="0"/>
              <w:rPr>
                <w:rFonts w:cs="Arial"/>
                <w:sz w:val="16"/>
                <w:szCs w:val="16"/>
              </w:rPr>
            </w:pPr>
          </w:p>
          <w:p w14:paraId="60E9F6BC" w14:textId="77777777" w:rsidR="005720C1" w:rsidRDefault="005720C1" w:rsidP="000B22E5">
            <w:pPr>
              <w:spacing w:after="0"/>
              <w:rPr>
                <w:rFonts w:cs="Arial"/>
                <w:sz w:val="16"/>
                <w:szCs w:val="16"/>
              </w:rPr>
            </w:pPr>
            <w:r>
              <w:rPr>
                <w:rFonts w:cs="Arial"/>
                <w:sz w:val="16"/>
                <w:szCs w:val="16"/>
              </w:rPr>
              <w:t xml:space="preserve">Targeted interventions.  </w:t>
            </w:r>
          </w:p>
          <w:p w14:paraId="0AAB7BF7" w14:textId="77777777" w:rsidR="005720C1" w:rsidRDefault="005720C1" w:rsidP="000B22E5">
            <w:pPr>
              <w:spacing w:after="0"/>
              <w:rPr>
                <w:rFonts w:cs="Arial"/>
                <w:sz w:val="16"/>
                <w:szCs w:val="16"/>
              </w:rPr>
            </w:pPr>
          </w:p>
          <w:p w14:paraId="6FBF7B42" w14:textId="77777777" w:rsidR="005720C1" w:rsidRPr="00F01C9A" w:rsidRDefault="005720C1" w:rsidP="000B22E5">
            <w:pPr>
              <w:spacing w:after="0"/>
              <w:rPr>
                <w:rFonts w:cs="Arial"/>
                <w:sz w:val="16"/>
                <w:szCs w:val="16"/>
              </w:rPr>
            </w:pPr>
          </w:p>
          <w:p w14:paraId="1FE88C96" w14:textId="77777777" w:rsidR="005720C1" w:rsidRPr="00F01C9A" w:rsidRDefault="005720C1" w:rsidP="000B22E5">
            <w:pPr>
              <w:spacing w:after="0"/>
              <w:rPr>
                <w:rFonts w:cs="Arial"/>
                <w:sz w:val="16"/>
                <w:szCs w:val="16"/>
              </w:rPr>
            </w:pPr>
          </w:p>
        </w:tc>
        <w:tc>
          <w:tcPr>
            <w:tcW w:w="3090" w:type="dxa"/>
          </w:tcPr>
          <w:p w14:paraId="4AA90716" w14:textId="77777777" w:rsidR="001079D2" w:rsidRPr="00F01C9A" w:rsidRDefault="001079D2" w:rsidP="001079D2">
            <w:pPr>
              <w:spacing w:after="0"/>
              <w:rPr>
                <w:rFonts w:cs="Arial"/>
                <w:sz w:val="16"/>
                <w:szCs w:val="16"/>
              </w:rPr>
            </w:pPr>
            <w:r w:rsidRPr="00F01C9A">
              <w:rPr>
                <w:rFonts w:cs="Arial"/>
                <w:sz w:val="16"/>
                <w:szCs w:val="16"/>
              </w:rPr>
              <w:t xml:space="preserve">Tracking of progress and monitoring of books; discussion with pupils through </w:t>
            </w:r>
            <w:r>
              <w:rPr>
                <w:rFonts w:cs="Arial"/>
                <w:sz w:val="16"/>
                <w:szCs w:val="16"/>
              </w:rPr>
              <w:t>conferencing and Pupil Support Meetings enabled staff to sustain and develop the profile of reading for enjoyment and the importance of reading across the curriculum.</w:t>
            </w:r>
          </w:p>
          <w:p w14:paraId="5181A72A" w14:textId="77777777" w:rsidR="001079D2" w:rsidRPr="00F01C9A" w:rsidRDefault="001079D2" w:rsidP="001079D2">
            <w:pPr>
              <w:spacing w:after="0"/>
              <w:rPr>
                <w:rFonts w:cs="Arial"/>
                <w:sz w:val="16"/>
                <w:szCs w:val="16"/>
              </w:rPr>
            </w:pPr>
          </w:p>
          <w:p w14:paraId="75F6DDBB" w14:textId="77777777" w:rsidR="001079D2" w:rsidRDefault="001079D2" w:rsidP="001079D2">
            <w:pPr>
              <w:spacing w:after="0"/>
              <w:rPr>
                <w:rFonts w:cs="Arial"/>
                <w:sz w:val="16"/>
                <w:szCs w:val="16"/>
              </w:rPr>
            </w:pPr>
            <w:r>
              <w:rPr>
                <w:rFonts w:cs="Arial"/>
                <w:sz w:val="16"/>
                <w:szCs w:val="16"/>
              </w:rPr>
              <w:t xml:space="preserve">Action Plan </w:t>
            </w:r>
            <w:r w:rsidRPr="00F01C9A">
              <w:rPr>
                <w:rFonts w:cs="Arial"/>
                <w:sz w:val="16"/>
                <w:szCs w:val="16"/>
              </w:rPr>
              <w:t>monitoring through observations</w:t>
            </w:r>
            <w:r>
              <w:rPr>
                <w:rFonts w:cs="Arial"/>
                <w:sz w:val="16"/>
                <w:szCs w:val="16"/>
              </w:rPr>
              <w:t xml:space="preserve"> and baseline progress measures – Subject Leaders monitored Action Plans half-termly to ensure progress and impact evaluation. This also involved half-termly analysis of data.</w:t>
            </w:r>
          </w:p>
          <w:p w14:paraId="492E40FC" w14:textId="77777777" w:rsidR="005720C1" w:rsidRPr="00F01C9A" w:rsidRDefault="005720C1" w:rsidP="002A7752">
            <w:pPr>
              <w:spacing w:after="0"/>
              <w:rPr>
                <w:rFonts w:cs="Arial"/>
                <w:sz w:val="16"/>
                <w:szCs w:val="16"/>
              </w:rPr>
            </w:pPr>
          </w:p>
        </w:tc>
        <w:tc>
          <w:tcPr>
            <w:tcW w:w="3714" w:type="dxa"/>
          </w:tcPr>
          <w:p w14:paraId="4DBA1C5A" w14:textId="77777777" w:rsidR="00406D37" w:rsidRPr="00334AE0" w:rsidRDefault="00406D37" w:rsidP="00406D37">
            <w:pPr>
              <w:suppressAutoHyphens w:val="0"/>
              <w:spacing w:after="0" w:line="240" w:lineRule="auto"/>
              <w:textAlignment w:val="baseline"/>
              <w:rPr>
                <w:rFonts w:ascii="Segoe UI" w:hAnsi="Segoe UI" w:cs="Segoe UI"/>
                <w:sz w:val="16"/>
                <w:szCs w:val="16"/>
              </w:rPr>
            </w:pPr>
            <w:r>
              <w:rPr>
                <w:rFonts w:cs="Arial"/>
                <w:color w:val="auto"/>
                <w:sz w:val="16"/>
                <w:szCs w:val="16"/>
              </w:rPr>
              <w:t xml:space="preserve">Early Reading strategies (RWI) with the recognition that continued reading of a diverse range of books and authors supports opportunity, </w:t>
            </w:r>
            <w:proofErr w:type="gramStart"/>
            <w:r>
              <w:rPr>
                <w:rFonts w:cs="Arial"/>
                <w:color w:val="auto"/>
                <w:sz w:val="16"/>
                <w:szCs w:val="16"/>
              </w:rPr>
              <w:t>engagement</w:t>
            </w:r>
            <w:proofErr w:type="gramEnd"/>
            <w:r>
              <w:rPr>
                <w:rFonts w:cs="Arial"/>
                <w:color w:val="auto"/>
                <w:sz w:val="16"/>
                <w:szCs w:val="16"/>
              </w:rPr>
              <w:t xml:space="preserve"> and aspirations for older readers.</w:t>
            </w:r>
          </w:p>
          <w:p w14:paraId="3AD70816" w14:textId="77DE7618" w:rsidR="005720C1" w:rsidRPr="00F01C9A" w:rsidRDefault="00406D37" w:rsidP="00406D37">
            <w:pPr>
              <w:spacing w:after="0"/>
              <w:rPr>
                <w:rFonts w:cs="Arial"/>
                <w:sz w:val="16"/>
                <w:szCs w:val="16"/>
              </w:rPr>
            </w:pPr>
            <w:r>
              <w:rPr>
                <w:rFonts w:cs="Arial"/>
                <w:color w:val="auto"/>
                <w:sz w:val="16"/>
                <w:szCs w:val="16"/>
              </w:rPr>
              <w:t>Our focus on reading for vulnerable pupils will continue in 2021/22.</w:t>
            </w:r>
          </w:p>
        </w:tc>
        <w:tc>
          <w:tcPr>
            <w:tcW w:w="1276" w:type="dxa"/>
          </w:tcPr>
          <w:p w14:paraId="665E0AE8" w14:textId="2F34B2E6" w:rsidR="005720C1" w:rsidRDefault="00406D37" w:rsidP="000B22E5">
            <w:pPr>
              <w:spacing w:after="0"/>
              <w:rPr>
                <w:rFonts w:cs="Arial"/>
                <w:sz w:val="16"/>
                <w:szCs w:val="16"/>
              </w:rPr>
            </w:pPr>
            <w:r>
              <w:rPr>
                <w:rFonts w:cs="Arial"/>
                <w:sz w:val="16"/>
                <w:szCs w:val="16"/>
              </w:rPr>
              <w:t xml:space="preserve">Executive </w:t>
            </w:r>
            <w:proofErr w:type="spellStart"/>
            <w:r>
              <w:rPr>
                <w:rFonts w:cs="Arial"/>
                <w:sz w:val="16"/>
                <w:szCs w:val="16"/>
              </w:rPr>
              <w:t>hedteacher</w:t>
            </w:r>
            <w:proofErr w:type="spellEnd"/>
          </w:p>
          <w:p w14:paraId="40D55B18" w14:textId="77777777" w:rsidR="005720C1" w:rsidRPr="00F01C9A" w:rsidRDefault="005720C1" w:rsidP="000B22E5">
            <w:pPr>
              <w:spacing w:after="0"/>
              <w:rPr>
                <w:rFonts w:cs="Arial"/>
                <w:sz w:val="16"/>
                <w:szCs w:val="16"/>
              </w:rPr>
            </w:pPr>
            <w:r>
              <w:rPr>
                <w:rFonts w:cs="Arial"/>
                <w:sz w:val="16"/>
                <w:szCs w:val="16"/>
              </w:rPr>
              <w:t>Maths Lead</w:t>
            </w:r>
          </w:p>
          <w:p w14:paraId="54148860" w14:textId="77777777" w:rsidR="005720C1" w:rsidRPr="00F01C9A" w:rsidRDefault="005720C1" w:rsidP="000B22E5">
            <w:pPr>
              <w:spacing w:after="0"/>
              <w:rPr>
                <w:rFonts w:cs="Arial"/>
                <w:sz w:val="16"/>
                <w:szCs w:val="16"/>
              </w:rPr>
            </w:pPr>
            <w:r w:rsidRPr="00F01C9A">
              <w:rPr>
                <w:rFonts w:cs="Arial"/>
                <w:sz w:val="16"/>
                <w:szCs w:val="16"/>
              </w:rPr>
              <w:t>SENDCo</w:t>
            </w:r>
          </w:p>
        </w:tc>
        <w:tc>
          <w:tcPr>
            <w:tcW w:w="2522" w:type="dxa"/>
          </w:tcPr>
          <w:p w14:paraId="254D7D34" w14:textId="09A61F04" w:rsidR="005720C1" w:rsidRPr="00F01C9A" w:rsidRDefault="005720C1" w:rsidP="000B22E5">
            <w:pPr>
              <w:spacing w:after="0"/>
              <w:rPr>
                <w:rFonts w:cs="Arial"/>
                <w:sz w:val="16"/>
                <w:szCs w:val="16"/>
              </w:rPr>
            </w:pPr>
            <w:r w:rsidRPr="00F01C9A">
              <w:rPr>
                <w:rFonts w:cs="Arial"/>
                <w:sz w:val="16"/>
                <w:szCs w:val="16"/>
              </w:rPr>
              <w:t>.</w:t>
            </w:r>
          </w:p>
          <w:p w14:paraId="28C8FDD9" w14:textId="77777777" w:rsidR="005720C1" w:rsidRDefault="005720C1" w:rsidP="000B22E5">
            <w:pPr>
              <w:spacing w:after="0"/>
              <w:rPr>
                <w:rFonts w:cs="Arial"/>
                <w:sz w:val="16"/>
                <w:szCs w:val="16"/>
              </w:rPr>
            </w:pPr>
          </w:p>
          <w:p w14:paraId="41BF2C06" w14:textId="77777777" w:rsidR="005720C1" w:rsidRPr="00F01C9A" w:rsidRDefault="005720C1" w:rsidP="000B22E5">
            <w:pPr>
              <w:spacing w:after="0"/>
              <w:rPr>
                <w:rFonts w:cs="Arial"/>
                <w:sz w:val="16"/>
                <w:szCs w:val="16"/>
              </w:rPr>
            </w:pPr>
          </w:p>
        </w:tc>
      </w:tr>
      <w:tr w:rsidR="005720C1" w:rsidRPr="00326C32" w14:paraId="1200CF05" w14:textId="77777777" w:rsidTr="000B22E5">
        <w:trPr>
          <w:trHeight w:hRule="exact" w:val="5113"/>
        </w:trPr>
        <w:tc>
          <w:tcPr>
            <w:tcW w:w="1980" w:type="dxa"/>
          </w:tcPr>
          <w:p w14:paraId="0EC32D45" w14:textId="77777777" w:rsidR="005720C1" w:rsidRPr="00092BF2" w:rsidRDefault="005720C1" w:rsidP="000B22E5">
            <w:pPr>
              <w:spacing w:after="0"/>
              <w:rPr>
                <w:rFonts w:cs="Arial"/>
                <w:b/>
                <w:sz w:val="18"/>
                <w:szCs w:val="18"/>
              </w:rPr>
            </w:pPr>
            <w:r w:rsidRPr="00092BF2">
              <w:rPr>
                <w:rFonts w:cs="Arial"/>
                <w:b/>
                <w:sz w:val="18"/>
                <w:szCs w:val="18"/>
              </w:rPr>
              <w:lastRenderedPageBreak/>
              <w:t>Children to make rapid and sustained progress in maths.</w:t>
            </w:r>
          </w:p>
          <w:p w14:paraId="70AC6723" w14:textId="77777777" w:rsidR="005720C1" w:rsidRPr="00092BF2" w:rsidRDefault="005720C1" w:rsidP="000B22E5">
            <w:pPr>
              <w:spacing w:after="0"/>
              <w:rPr>
                <w:rFonts w:cs="Arial"/>
                <w:b/>
                <w:sz w:val="18"/>
                <w:szCs w:val="18"/>
              </w:rPr>
            </w:pPr>
          </w:p>
          <w:p w14:paraId="20FD96F6" w14:textId="77777777" w:rsidR="005720C1" w:rsidRPr="00092BF2" w:rsidRDefault="005720C1" w:rsidP="000B22E5">
            <w:pPr>
              <w:spacing w:after="0"/>
              <w:rPr>
                <w:rFonts w:cs="Arial"/>
                <w:b/>
                <w:sz w:val="18"/>
                <w:szCs w:val="18"/>
              </w:rPr>
            </w:pPr>
            <w:r w:rsidRPr="00092BF2">
              <w:rPr>
                <w:rFonts w:cs="Arial"/>
                <w:b/>
                <w:sz w:val="18"/>
                <w:szCs w:val="18"/>
              </w:rPr>
              <w:t xml:space="preserve">Pre </w:t>
            </w:r>
            <w:proofErr w:type="gramStart"/>
            <w:r w:rsidRPr="00092BF2">
              <w:rPr>
                <w:rFonts w:cs="Arial"/>
                <w:b/>
                <w:sz w:val="18"/>
                <w:szCs w:val="18"/>
              </w:rPr>
              <w:t>Teaching  sessions</w:t>
            </w:r>
            <w:proofErr w:type="gramEnd"/>
            <w:r w:rsidRPr="00092BF2">
              <w:rPr>
                <w:rFonts w:cs="Arial"/>
                <w:b/>
                <w:sz w:val="18"/>
                <w:szCs w:val="18"/>
              </w:rPr>
              <w:t xml:space="preserve"> in maths support engaged, thoughtful and connected leaner ; assigning confidence  through the use of agreed Pre Teaching  strategies.</w:t>
            </w:r>
          </w:p>
          <w:p w14:paraId="3B952EEA" w14:textId="77777777" w:rsidR="005720C1" w:rsidRPr="00092BF2" w:rsidRDefault="005720C1" w:rsidP="000B22E5">
            <w:pPr>
              <w:spacing w:after="0"/>
              <w:rPr>
                <w:rFonts w:cs="Arial"/>
                <w:b/>
                <w:sz w:val="18"/>
                <w:szCs w:val="18"/>
              </w:rPr>
            </w:pPr>
          </w:p>
          <w:p w14:paraId="65358ECA" w14:textId="77777777" w:rsidR="005720C1" w:rsidRPr="00252503" w:rsidRDefault="005720C1" w:rsidP="000B22E5">
            <w:pPr>
              <w:spacing w:after="0"/>
              <w:rPr>
                <w:rFonts w:cs="Arial"/>
                <w:b/>
              </w:rPr>
            </w:pPr>
            <w:r w:rsidRPr="00092BF2">
              <w:rPr>
                <w:rFonts w:cs="Arial"/>
                <w:b/>
                <w:sz w:val="18"/>
                <w:szCs w:val="18"/>
              </w:rPr>
              <w:t>Maths Mastery programme to support focused improvement in the teaching of maths</w:t>
            </w:r>
            <w:r w:rsidRPr="00092BF2">
              <w:rPr>
                <w:rFonts w:cs="Arial"/>
                <w:sz w:val="18"/>
                <w:szCs w:val="18"/>
              </w:rPr>
              <w:t>.</w:t>
            </w:r>
          </w:p>
        </w:tc>
        <w:tc>
          <w:tcPr>
            <w:tcW w:w="2835" w:type="dxa"/>
          </w:tcPr>
          <w:p w14:paraId="52B3B5AC" w14:textId="77777777" w:rsidR="005720C1" w:rsidRDefault="005720C1" w:rsidP="000B22E5">
            <w:pPr>
              <w:spacing w:after="0"/>
              <w:rPr>
                <w:rFonts w:cs="Arial"/>
                <w:sz w:val="16"/>
                <w:szCs w:val="16"/>
              </w:rPr>
            </w:pPr>
            <w:r w:rsidRPr="00252503">
              <w:rPr>
                <w:rFonts w:cs="Arial"/>
                <w:sz w:val="16"/>
                <w:szCs w:val="16"/>
              </w:rPr>
              <w:t xml:space="preserve">Twice weekly </w:t>
            </w:r>
            <w:proofErr w:type="gramStart"/>
            <w:r w:rsidRPr="00252503">
              <w:rPr>
                <w:rFonts w:cs="Arial"/>
                <w:sz w:val="16"/>
                <w:szCs w:val="16"/>
              </w:rPr>
              <w:t>Pre Teaching</w:t>
            </w:r>
            <w:proofErr w:type="gramEnd"/>
            <w:r w:rsidRPr="00252503">
              <w:rPr>
                <w:rFonts w:cs="Arial"/>
                <w:sz w:val="16"/>
                <w:szCs w:val="16"/>
              </w:rPr>
              <w:t xml:space="preserve"> in maths for agreed groups of learners.</w:t>
            </w:r>
          </w:p>
          <w:p w14:paraId="534D5C9A" w14:textId="77777777" w:rsidR="005720C1" w:rsidRDefault="005720C1" w:rsidP="000B22E5">
            <w:pPr>
              <w:spacing w:after="0"/>
              <w:rPr>
                <w:rFonts w:cs="Arial"/>
                <w:sz w:val="16"/>
                <w:szCs w:val="16"/>
              </w:rPr>
            </w:pPr>
          </w:p>
          <w:p w14:paraId="59E666F8" w14:textId="77777777" w:rsidR="005720C1" w:rsidRDefault="005720C1" w:rsidP="000B22E5">
            <w:pPr>
              <w:spacing w:after="0"/>
              <w:rPr>
                <w:rFonts w:cs="Arial"/>
                <w:sz w:val="16"/>
                <w:szCs w:val="16"/>
              </w:rPr>
            </w:pPr>
            <w:r>
              <w:rPr>
                <w:rFonts w:cs="Arial"/>
                <w:sz w:val="16"/>
                <w:szCs w:val="16"/>
              </w:rPr>
              <w:t>Regular CPD through Maths Mastery Programme.</w:t>
            </w:r>
          </w:p>
          <w:p w14:paraId="77092EED" w14:textId="77777777" w:rsidR="005720C1" w:rsidRDefault="005720C1" w:rsidP="000B22E5">
            <w:pPr>
              <w:spacing w:after="0"/>
              <w:rPr>
                <w:rFonts w:cs="Arial"/>
                <w:sz w:val="16"/>
                <w:szCs w:val="16"/>
              </w:rPr>
            </w:pPr>
          </w:p>
          <w:p w14:paraId="365A3D73" w14:textId="77777777" w:rsidR="005720C1" w:rsidRPr="00252503" w:rsidRDefault="005720C1" w:rsidP="000B22E5">
            <w:pPr>
              <w:spacing w:after="0"/>
              <w:rPr>
                <w:rFonts w:cs="Arial"/>
                <w:sz w:val="16"/>
                <w:szCs w:val="16"/>
              </w:rPr>
            </w:pPr>
            <w:r>
              <w:rPr>
                <w:rFonts w:cs="Arial"/>
                <w:sz w:val="16"/>
                <w:szCs w:val="16"/>
              </w:rPr>
              <w:t xml:space="preserve">Catch up programme and tutoring – </w:t>
            </w:r>
            <w:proofErr w:type="spellStart"/>
            <w:r>
              <w:rPr>
                <w:rFonts w:cs="Arial"/>
                <w:sz w:val="16"/>
                <w:szCs w:val="16"/>
              </w:rPr>
              <w:t>Aut</w:t>
            </w:r>
            <w:proofErr w:type="spellEnd"/>
            <w:r>
              <w:rPr>
                <w:rFonts w:cs="Arial"/>
                <w:sz w:val="16"/>
                <w:szCs w:val="16"/>
              </w:rPr>
              <w:t xml:space="preserve"> Spring 2020/21.</w:t>
            </w:r>
          </w:p>
          <w:p w14:paraId="3EF4284A" w14:textId="77777777" w:rsidR="005720C1" w:rsidRPr="00252503" w:rsidRDefault="005720C1" w:rsidP="000B22E5">
            <w:pPr>
              <w:spacing w:after="0"/>
              <w:rPr>
                <w:rFonts w:cs="Arial"/>
                <w:sz w:val="16"/>
                <w:szCs w:val="16"/>
              </w:rPr>
            </w:pPr>
          </w:p>
          <w:p w14:paraId="37BA6B9C" w14:textId="77777777" w:rsidR="005720C1" w:rsidRPr="00252503" w:rsidRDefault="005720C1" w:rsidP="000B22E5">
            <w:pPr>
              <w:spacing w:after="0"/>
              <w:rPr>
                <w:rFonts w:cs="Arial"/>
                <w:sz w:val="16"/>
                <w:szCs w:val="16"/>
              </w:rPr>
            </w:pPr>
          </w:p>
        </w:tc>
        <w:tc>
          <w:tcPr>
            <w:tcW w:w="3090" w:type="dxa"/>
          </w:tcPr>
          <w:p w14:paraId="2545F631" w14:textId="77777777" w:rsidR="005720C1" w:rsidRPr="00252503" w:rsidRDefault="005720C1" w:rsidP="000B22E5">
            <w:pPr>
              <w:spacing w:after="0"/>
              <w:rPr>
                <w:rFonts w:cs="Arial"/>
                <w:sz w:val="16"/>
                <w:szCs w:val="16"/>
              </w:rPr>
            </w:pPr>
          </w:p>
          <w:p w14:paraId="080271E6" w14:textId="77777777" w:rsidR="005720C1" w:rsidRPr="00252503" w:rsidRDefault="005720C1" w:rsidP="000B22E5">
            <w:pPr>
              <w:spacing w:after="0"/>
              <w:rPr>
                <w:rFonts w:cs="Arial"/>
                <w:sz w:val="16"/>
                <w:szCs w:val="16"/>
              </w:rPr>
            </w:pPr>
          </w:p>
          <w:p w14:paraId="2E8BB65E" w14:textId="77777777" w:rsidR="0079013E" w:rsidRDefault="0079013E" w:rsidP="0079013E">
            <w:pPr>
              <w:spacing w:after="0"/>
              <w:rPr>
                <w:rFonts w:cs="Arial"/>
                <w:sz w:val="16"/>
                <w:szCs w:val="16"/>
              </w:rPr>
            </w:pPr>
            <w:r w:rsidRPr="4156FF96">
              <w:rPr>
                <w:rFonts w:cs="Arial"/>
                <w:sz w:val="16"/>
                <w:szCs w:val="16"/>
              </w:rPr>
              <w:t>Regular learning walks and researched based approaches ensured high quality Pre-Teaching during terns when all children were in school.</w:t>
            </w:r>
          </w:p>
          <w:p w14:paraId="40DFF410" w14:textId="77777777" w:rsidR="0079013E" w:rsidRDefault="0079013E" w:rsidP="0079013E">
            <w:pPr>
              <w:spacing w:after="0"/>
              <w:rPr>
                <w:rFonts w:cs="Arial"/>
                <w:sz w:val="16"/>
                <w:szCs w:val="16"/>
              </w:rPr>
            </w:pPr>
          </w:p>
          <w:p w14:paraId="6AA2E154" w14:textId="77777777" w:rsidR="0079013E" w:rsidRDefault="0079013E" w:rsidP="0079013E">
            <w:pPr>
              <w:spacing w:after="0"/>
              <w:rPr>
                <w:rFonts w:cs="Arial"/>
                <w:sz w:val="16"/>
                <w:szCs w:val="16"/>
              </w:rPr>
            </w:pPr>
            <w:r>
              <w:rPr>
                <w:rFonts w:cs="Arial"/>
                <w:sz w:val="16"/>
                <w:szCs w:val="16"/>
              </w:rPr>
              <w:t>Half-termly data analysis of maths progress and baselines after return from school closures ensured that teachers were aware of gaps and could use RWI small steps approach to catch up and progress.</w:t>
            </w:r>
          </w:p>
          <w:p w14:paraId="05AB335A" w14:textId="77777777" w:rsidR="0079013E" w:rsidRDefault="0079013E" w:rsidP="0079013E">
            <w:pPr>
              <w:spacing w:after="0"/>
              <w:rPr>
                <w:rFonts w:cs="Arial"/>
                <w:sz w:val="16"/>
                <w:szCs w:val="16"/>
              </w:rPr>
            </w:pPr>
          </w:p>
          <w:p w14:paraId="13DDC363" w14:textId="77777777" w:rsidR="0079013E" w:rsidRPr="00252503" w:rsidRDefault="0079013E" w:rsidP="0079013E">
            <w:pPr>
              <w:spacing w:after="0"/>
              <w:rPr>
                <w:rFonts w:cs="Arial"/>
                <w:sz w:val="16"/>
                <w:szCs w:val="16"/>
              </w:rPr>
            </w:pPr>
            <w:r>
              <w:rPr>
                <w:rFonts w:cs="Arial"/>
                <w:sz w:val="16"/>
                <w:szCs w:val="16"/>
              </w:rPr>
              <w:t>Maths Mastery approach continues to support focus on models, use of resources and depth of learning to support progress.</w:t>
            </w:r>
          </w:p>
          <w:p w14:paraId="60D82B97" w14:textId="77777777" w:rsidR="005720C1" w:rsidRPr="00252503" w:rsidRDefault="005720C1" w:rsidP="000B22E5">
            <w:pPr>
              <w:spacing w:after="0"/>
              <w:rPr>
                <w:rFonts w:cs="Arial"/>
                <w:b/>
              </w:rPr>
            </w:pPr>
          </w:p>
        </w:tc>
        <w:tc>
          <w:tcPr>
            <w:tcW w:w="3714" w:type="dxa"/>
          </w:tcPr>
          <w:p w14:paraId="28199E21" w14:textId="77777777" w:rsidR="005720C1" w:rsidRPr="00252503" w:rsidRDefault="005720C1" w:rsidP="000B22E5">
            <w:pPr>
              <w:spacing w:after="0"/>
              <w:rPr>
                <w:rFonts w:cs="Arial"/>
                <w:sz w:val="16"/>
                <w:szCs w:val="16"/>
              </w:rPr>
            </w:pPr>
          </w:p>
          <w:p w14:paraId="77382BB2" w14:textId="77777777" w:rsidR="00E879D8" w:rsidRPr="00A87B9C" w:rsidRDefault="00E879D8" w:rsidP="00E879D8">
            <w:pPr>
              <w:numPr>
                <w:ilvl w:val="0"/>
                <w:numId w:val="18"/>
              </w:numPr>
              <w:suppressAutoHyphens w:val="0"/>
              <w:spacing w:after="0" w:line="240" w:lineRule="auto"/>
              <w:ind w:left="0" w:firstLine="0"/>
              <w:textAlignment w:val="baseline"/>
              <w:rPr>
                <w:rFonts w:cs="Arial"/>
                <w:color w:val="auto"/>
                <w:sz w:val="16"/>
                <w:szCs w:val="16"/>
              </w:rPr>
            </w:pPr>
            <w:r w:rsidRPr="4156FF96">
              <w:rPr>
                <w:rFonts w:cs="Arial"/>
                <w:color w:val="auto"/>
                <w:sz w:val="16"/>
                <w:szCs w:val="16"/>
              </w:rPr>
              <w:t>Pre-Teaching in maths will be an intervention that will continue in 2021/22 as it is a researched approach that assigns confidence.</w:t>
            </w:r>
          </w:p>
          <w:p w14:paraId="40F13E88" w14:textId="77777777" w:rsidR="00E879D8" w:rsidRPr="00A87B9C" w:rsidRDefault="00E879D8" w:rsidP="00E879D8">
            <w:pPr>
              <w:suppressAutoHyphens w:val="0"/>
              <w:spacing w:after="0" w:line="240" w:lineRule="auto"/>
              <w:textAlignment w:val="baseline"/>
              <w:rPr>
                <w:rFonts w:cs="Arial"/>
                <w:color w:val="auto"/>
                <w:sz w:val="16"/>
                <w:szCs w:val="16"/>
              </w:rPr>
            </w:pPr>
          </w:p>
          <w:p w14:paraId="01F8AC6B" w14:textId="77777777" w:rsidR="00E879D8" w:rsidRDefault="00E879D8" w:rsidP="00E879D8">
            <w:pPr>
              <w:suppressAutoHyphens w:val="0"/>
              <w:spacing w:after="0" w:line="240" w:lineRule="auto"/>
              <w:textAlignment w:val="baseline"/>
              <w:rPr>
                <w:rFonts w:cs="Arial"/>
                <w:color w:val="auto"/>
                <w:sz w:val="16"/>
                <w:szCs w:val="16"/>
              </w:rPr>
            </w:pPr>
            <w:r w:rsidRPr="00A87B9C">
              <w:rPr>
                <w:rFonts w:cs="Arial"/>
                <w:color w:val="auto"/>
                <w:sz w:val="16"/>
                <w:szCs w:val="16"/>
              </w:rPr>
              <w:t xml:space="preserve">Staff will continue to continue to use </w:t>
            </w:r>
            <w:r>
              <w:rPr>
                <w:rFonts w:cs="Arial"/>
                <w:color w:val="auto"/>
                <w:sz w:val="16"/>
                <w:szCs w:val="16"/>
              </w:rPr>
              <w:t xml:space="preserve">previous </w:t>
            </w:r>
            <w:r w:rsidRPr="00A87B9C">
              <w:rPr>
                <w:rFonts w:cs="Arial"/>
                <w:color w:val="auto"/>
                <w:sz w:val="16"/>
                <w:szCs w:val="16"/>
              </w:rPr>
              <w:t>Maths Mastery CPD to support children’s attainment and progress in maths, with the small stapes approach of WRH.</w:t>
            </w:r>
          </w:p>
          <w:p w14:paraId="3BFB4383" w14:textId="77777777" w:rsidR="00E879D8" w:rsidRDefault="00E879D8" w:rsidP="00E879D8">
            <w:pPr>
              <w:suppressAutoHyphens w:val="0"/>
              <w:spacing w:after="0" w:line="240" w:lineRule="auto"/>
              <w:textAlignment w:val="baseline"/>
              <w:rPr>
                <w:rFonts w:cs="Arial"/>
                <w:color w:val="auto"/>
                <w:sz w:val="16"/>
                <w:szCs w:val="16"/>
              </w:rPr>
            </w:pPr>
          </w:p>
          <w:p w14:paraId="79D411AE" w14:textId="3159CCBD" w:rsidR="005720C1" w:rsidRPr="00252503" w:rsidRDefault="00E879D8" w:rsidP="00E879D8">
            <w:pPr>
              <w:spacing w:after="0"/>
              <w:rPr>
                <w:rFonts w:cs="Arial"/>
                <w:sz w:val="16"/>
                <w:szCs w:val="16"/>
              </w:rPr>
            </w:pPr>
            <w:r>
              <w:rPr>
                <w:rFonts w:cs="Arial"/>
                <w:color w:val="auto"/>
                <w:sz w:val="16"/>
                <w:szCs w:val="16"/>
              </w:rPr>
              <w:t>Progress data will continue to be a priority in providing early intervention.</w:t>
            </w:r>
          </w:p>
          <w:p w14:paraId="57B73B2B" w14:textId="77777777" w:rsidR="005720C1" w:rsidRPr="00252503" w:rsidRDefault="005720C1" w:rsidP="000B22E5">
            <w:pPr>
              <w:spacing w:after="0"/>
              <w:rPr>
                <w:rFonts w:cs="Arial"/>
                <w:sz w:val="16"/>
                <w:szCs w:val="16"/>
              </w:rPr>
            </w:pPr>
          </w:p>
          <w:p w14:paraId="2B65BD4F" w14:textId="77777777" w:rsidR="005720C1" w:rsidRPr="00252503" w:rsidRDefault="005720C1" w:rsidP="000B22E5">
            <w:pPr>
              <w:spacing w:after="0"/>
              <w:rPr>
                <w:rFonts w:cs="Arial"/>
                <w:b/>
                <w:sz w:val="16"/>
                <w:szCs w:val="16"/>
              </w:rPr>
            </w:pPr>
          </w:p>
        </w:tc>
        <w:tc>
          <w:tcPr>
            <w:tcW w:w="1276" w:type="dxa"/>
          </w:tcPr>
          <w:p w14:paraId="791C4D9F" w14:textId="77777777" w:rsidR="005720C1" w:rsidRPr="00252503" w:rsidRDefault="005720C1" w:rsidP="000B22E5">
            <w:pPr>
              <w:spacing w:after="0"/>
              <w:rPr>
                <w:rFonts w:cs="Arial"/>
                <w:sz w:val="16"/>
                <w:szCs w:val="16"/>
              </w:rPr>
            </w:pPr>
            <w:r w:rsidRPr="00252503">
              <w:rPr>
                <w:rFonts w:cs="Arial"/>
                <w:sz w:val="16"/>
                <w:szCs w:val="16"/>
              </w:rPr>
              <w:t>Maths Lead</w:t>
            </w:r>
          </w:p>
          <w:p w14:paraId="4DDAC95E" w14:textId="629ED349" w:rsidR="005720C1" w:rsidRPr="00252503" w:rsidRDefault="00E879D8" w:rsidP="000B22E5">
            <w:pPr>
              <w:spacing w:after="0"/>
              <w:rPr>
                <w:rFonts w:cs="Arial"/>
                <w:sz w:val="16"/>
                <w:szCs w:val="16"/>
              </w:rPr>
            </w:pPr>
            <w:r>
              <w:rPr>
                <w:rFonts w:cs="Arial"/>
                <w:sz w:val="16"/>
                <w:szCs w:val="16"/>
              </w:rPr>
              <w:t>Executive Headteacher</w:t>
            </w:r>
          </w:p>
          <w:p w14:paraId="5D6BF7AF" w14:textId="77777777" w:rsidR="005720C1" w:rsidRPr="00252503" w:rsidRDefault="005720C1" w:rsidP="000B22E5">
            <w:pPr>
              <w:spacing w:after="0"/>
              <w:rPr>
                <w:rFonts w:cs="Arial"/>
                <w:sz w:val="16"/>
                <w:szCs w:val="16"/>
              </w:rPr>
            </w:pPr>
            <w:r w:rsidRPr="00252503">
              <w:rPr>
                <w:rFonts w:cs="Arial"/>
                <w:sz w:val="16"/>
                <w:szCs w:val="16"/>
              </w:rPr>
              <w:t>SENDCo</w:t>
            </w:r>
          </w:p>
          <w:p w14:paraId="1209DAEE" w14:textId="77777777" w:rsidR="005720C1" w:rsidRPr="00252503" w:rsidRDefault="005720C1" w:rsidP="000B22E5">
            <w:pPr>
              <w:spacing w:after="0"/>
              <w:rPr>
                <w:rFonts w:cs="Arial"/>
                <w:sz w:val="16"/>
                <w:szCs w:val="16"/>
              </w:rPr>
            </w:pPr>
            <w:r w:rsidRPr="00252503">
              <w:rPr>
                <w:rFonts w:cs="Arial"/>
                <w:sz w:val="16"/>
                <w:szCs w:val="16"/>
              </w:rPr>
              <w:t>Governors</w:t>
            </w:r>
          </w:p>
          <w:p w14:paraId="1F209496" w14:textId="77777777" w:rsidR="005720C1" w:rsidRPr="00252503" w:rsidRDefault="005720C1" w:rsidP="000B22E5">
            <w:pPr>
              <w:spacing w:after="0"/>
              <w:rPr>
                <w:rFonts w:cs="Arial"/>
                <w:b/>
                <w:sz w:val="16"/>
                <w:szCs w:val="16"/>
              </w:rPr>
            </w:pPr>
          </w:p>
        </w:tc>
        <w:tc>
          <w:tcPr>
            <w:tcW w:w="2522" w:type="dxa"/>
          </w:tcPr>
          <w:p w14:paraId="19C76589" w14:textId="77777777" w:rsidR="005720C1" w:rsidRDefault="005720C1" w:rsidP="000B22E5">
            <w:pPr>
              <w:spacing w:after="0"/>
              <w:rPr>
                <w:rFonts w:cs="Arial"/>
                <w:sz w:val="16"/>
                <w:szCs w:val="16"/>
              </w:rPr>
            </w:pPr>
          </w:p>
          <w:p w14:paraId="118EF7DD" w14:textId="77777777" w:rsidR="005720C1" w:rsidRPr="00252503" w:rsidRDefault="005720C1" w:rsidP="000B22E5">
            <w:pPr>
              <w:spacing w:after="0"/>
              <w:rPr>
                <w:rFonts w:cs="Arial"/>
                <w:sz w:val="16"/>
                <w:szCs w:val="16"/>
              </w:rPr>
            </w:pPr>
          </w:p>
          <w:p w14:paraId="34C78A84" w14:textId="77777777" w:rsidR="005720C1" w:rsidRPr="00252503" w:rsidRDefault="005720C1" w:rsidP="000B22E5">
            <w:pPr>
              <w:spacing w:after="0"/>
              <w:rPr>
                <w:rFonts w:cs="Arial"/>
                <w:sz w:val="16"/>
                <w:szCs w:val="16"/>
              </w:rPr>
            </w:pPr>
          </w:p>
          <w:p w14:paraId="6619AA64" w14:textId="77777777" w:rsidR="005720C1" w:rsidRPr="00252503" w:rsidRDefault="005720C1" w:rsidP="000B22E5">
            <w:pPr>
              <w:spacing w:after="0"/>
              <w:rPr>
                <w:rFonts w:cs="Arial"/>
                <w:sz w:val="16"/>
                <w:szCs w:val="16"/>
              </w:rPr>
            </w:pPr>
          </w:p>
          <w:p w14:paraId="01AAA043" w14:textId="77777777" w:rsidR="005720C1" w:rsidRPr="00252503" w:rsidRDefault="005720C1" w:rsidP="000B22E5">
            <w:pPr>
              <w:spacing w:after="0"/>
              <w:rPr>
                <w:rFonts w:cs="Arial"/>
                <w:sz w:val="16"/>
                <w:szCs w:val="16"/>
              </w:rPr>
            </w:pPr>
          </w:p>
          <w:p w14:paraId="09D2ED54" w14:textId="77777777" w:rsidR="005720C1" w:rsidRPr="00252503" w:rsidRDefault="005720C1" w:rsidP="000B22E5">
            <w:pPr>
              <w:spacing w:after="0"/>
              <w:rPr>
                <w:rFonts w:cs="Arial"/>
                <w:sz w:val="16"/>
                <w:szCs w:val="16"/>
              </w:rPr>
            </w:pPr>
          </w:p>
          <w:p w14:paraId="7BE771D4" w14:textId="77777777" w:rsidR="005720C1" w:rsidRPr="00252503" w:rsidRDefault="005720C1" w:rsidP="000B22E5">
            <w:pPr>
              <w:spacing w:after="0"/>
              <w:rPr>
                <w:rFonts w:cs="Arial"/>
                <w:sz w:val="16"/>
                <w:szCs w:val="16"/>
              </w:rPr>
            </w:pPr>
          </w:p>
          <w:p w14:paraId="7906B954" w14:textId="77777777" w:rsidR="005720C1" w:rsidRPr="00252503" w:rsidRDefault="005720C1" w:rsidP="000B22E5">
            <w:pPr>
              <w:spacing w:after="0"/>
              <w:rPr>
                <w:rFonts w:cs="Arial"/>
                <w:b/>
                <w:sz w:val="16"/>
                <w:szCs w:val="16"/>
              </w:rPr>
            </w:pPr>
          </w:p>
        </w:tc>
      </w:tr>
      <w:tr w:rsidR="005720C1" w:rsidRPr="00326C32" w14:paraId="25123CF9" w14:textId="77777777" w:rsidTr="000B22E5">
        <w:trPr>
          <w:trHeight w:val="1124"/>
        </w:trPr>
        <w:tc>
          <w:tcPr>
            <w:tcW w:w="1980" w:type="dxa"/>
          </w:tcPr>
          <w:p w14:paraId="44129DE6" w14:textId="77777777" w:rsidR="005720C1" w:rsidRPr="00092BF2" w:rsidRDefault="005720C1" w:rsidP="000B22E5">
            <w:pPr>
              <w:spacing w:after="0"/>
              <w:rPr>
                <w:rFonts w:cs="Arial"/>
                <w:b/>
                <w:sz w:val="18"/>
                <w:szCs w:val="18"/>
              </w:rPr>
            </w:pPr>
            <w:r w:rsidRPr="00092BF2">
              <w:rPr>
                <w:rFonts w:cs="Arial"/>
                <w:b/>
                <w:sz w:val="18"/>
                <w:szCs w:val="18"/>
              </w:rPr>
              <w:t>Children with social and emotional needs (that create barriers to successful learning) to have ‘in school’ support leading to good and sustained progress.</w:t>
            </w:r>
          </w:p>
          <w:p w14:paraId="19406B68" w14:textId="77777777" w:rsidR="005720C1" w:rsidRPr="00092BF2" w:rsidRDefault="005720C1" w:rsidP="000B22E5">
            <w:pPr>
              <w:spacing w:after="0"/>
              <w:rPr>
                <w:rFonts w:cs="Arial"/>
                <w:b/>
                <w:sz w:val="18"/>
                <w:szCs w:val="18"/>
              </w:rPr>
            </w:pPr>
          </w:p>
          <w:p w14:paraId="57652901" w14:textId="77777777" w:rsidR="005720C1" w:rsidRPr="00CB21AC" w:rsidRDefault="005720C1" w:rsidP="000B22E5">
            <w:pPr>
              <w:spacing w:after="0"/>
              <w:rPr>
                <w:rFonts w:cs="Arial"/>
                <w:b/>
                <w:sz w:val="16"/>
                <w:szCs w:val="16"/>
              </w:rPr>
            </w:pPr>
          </w:p>
        </w:tc>
        <w:tc>
          <w:tcPr>
            <w:tcW w:w="2835" w:type="dxa"/>
          </w:tcPr>
          <w:p w14:paraId="5EE2FC5B" w14:textId="77777777" w:rsidR="005720C1" w:rsidRDefault="005720C1" w:rsidP="000B22E5">
            <w:pPr>
              <w:spacing w:after="0"/>
              <w:rPr>
                <w:rFonts w:cs="Arial"/>
                <w:sz w:val="16"/>
                <w:szCs w:val="16"/>
              </w:rPr>
            </w:pPr>
            <w:r>
              <w:rPr>
                <w:rFonts w:cs="Arial"/>
                <w:sz w:val="16"/>
                <w:szCs w:val="16"/>
              </w:rPr>
              <w:t xml:space="preserve">Staff and Mental health champions </w:t>
            </w:r>
            <w:r w:rsidRPr="00D93E97">
              <w:rPr>
                <w:rFonts w:cs="Arial"/>
                <w:sz w:val="16"/>
                <w:szCs w:val="16"/>
              </w:rPr>
              <w:t>to work with individual children</w:t>
            </w:r>
            <w:r>
              <w:rPr>
                <w:rFonts w:cs="Arial"/>
                <w:sz w:val="16"/>
                <w:szCs w:val="16"/>
              </w:rPr>
              <w:t xml:space="preserve"> and their families.</w:t>
            </w:r>
          </w:p>
          <w:p w14:paraId="44F8059A" w14:textId="77777777" w:rsidR="005720C1" w:rsidRDefault="005720C1" w:rsidP="000B22E5">
            <w:pPr>
              <w:spacing w:after="0"/>
              <w:rPr>
                <w:rFonts w:cs="Arial"/>
                <w:sz w:val="16"/>
                <w:szCs w:val="16"/>
              </w:rPr>
            </w:pPr>
          </w:p>
          <w:p w14:paraId="79FBB6EA" w14:textId="77777777" w:rsidR="005720C1" w:rsidRDefault="005720C1" w:rsidP="000B22E5">
            <w:pPr>
              <w:spacing w:after="0"/>
              <w:rPr>
                <w:rFonts w:cs="Arial"/>
                <w:sz w:val="16"/>
                <w:szCs w:val="16"/>
              </w:rPr>
            </w:pPr>
            <w:r>
              <w:rPr>
                <w:rFonts w:cs="Arial"/>
                <w:sz w:val="16"/>
                <w:szCs w:val="16"/>
              </w:rPr>
              <w:t xml:space="preserve">Mental Health Policy to </w:t>
            </w:r>
            <w:proofErr w:type="gramStart"/>
            <w:r>
              <w:rPr>
                <w:rFonts w:cs="Arial"/>
                <w:sz w:val="16"/>
                <w:szCs w:val="16"/>
              </w:rPr>
              <w:t>be have</w:t>
            </w:r>
            <w:proofErr w:type="gramEnd"/>
            <w:r>
              <w:rPr>
                <w:rFonts w:cs="Arial"/>
                <w:sz w:val="16"/>
                <w:szCs w:val="16"/>
              </w:rPr>
              <w:t xml:space="preserve"> input from school community.</w:t>
            </w:r>
          </w:p>
          <w:p w14:paraId="48A52445" w14:textId="77777777" w:rsidR="005720C1" w:rsidRDefault="005720C1" w:rsidP="000B22E5">
            <w:pPr>
              <w:spacing w:after="0"/>
              <w:rPr>
                <w:rFonts w:cs="Arial"/>
                <w:sz w:val="16"/>
                <w:szCs w:val="16"/>
              </w:rPr>
            </w:pPr>
          </w:p>
          <w:p w14:paraId="026D4F40" w14:textId="77777777" w:rsidR="005720C1" w:rsidRDefault="005720C1" w:rsidP="000B22E5">
            <w:pPr>
              <w:spacing w:after="0"/>
              <w:rPr>
                <w:rFonts w:cs="Arial"/>
                <w:sz w:val="16"/>
                <w:szCs w:val="16"/>
              </w:rPr>
            </w:pPr>
            <w:r>
              <w:rPr>
                <w:rFonts w:cs="Arial"/>
                <w:sz w:val="16"/>
                <w:szCs w:val="16"/>
              </w:rPr>
              <w:t xml:space="preserve">Use of </w:t>
            </w:r>
            <w:proofErr w:type="spellStart"/>
            <w:r>
              <w:rPr>
                <w:rFonts w:cs="Arial"/>
                <w:sz w:val="16"/>
                <w:szCs w:val="16"/>
              </w:rPr>
              <w:t>Boxhall</w:t>
            </w:r>
            <w:proofErr w:type="spellEnd"/>
            <w:r>
              <w:rPr>
                <w:rFonts w:cs="Arial"/>
                <w:sz w:val="16"/>
                <w:szCs w:val="16"/>
              </w:rPr>
              <w:t xml:space="preserve"> Profile learning plans to support strategies to support well being</w:t>
            </w:r>
          </w:p>
          <w:p w14:paraId="3685F81B" w14:textId="77777777" w:rsidR="005720C1" w:rsidRDefault="005720C1" w:rsidP="000B22E5">
            <w:pPr>
              <w:spacing w:after="0"/>
              <w:rPr>
                <w:rFonts w:cs="Arial"/>
                <w:sz w:val="16"/>
                <w:szCs w:val="16"/>
              </w:rPr>
            </w:pPr>
          </w:p>
          <w:p w14:paraId="4C8C03F2" w14:textId="77777777" w:rsidR="005720C1" w:rsidRDefault="005720C1" w:rsidP="000B22E5">
            <w:pPr>
              <w:spacing w:after="0"/>
              <w:rPr>
                <w:rFonts w:cs="Arial"/>
                <w:sz w:val="16"/>
                <w:szCs w:val="16"/>
              </w:rPr>
            </w:pPr>
            <w:r>
              <w:rPr>
                <w:rFonts w:cs="Arial"/>
                <w:sz w:val="16"/>
                <w:szCs w:val="16"/>
              </w:rPr>
              <w:t xml:space="preserve">Support/signposting from mental health professionals when required. </w:t>
            </w:r>
          </w:p>
          <w:p w14:paraId="3280271E" w14:textId="77777777" w:rsidR="005720C1" w:rsidRDefault="005720C1" w:rsidP="000B22E5">
            <w:pPr>
              <w:spacing w:after="0"/>
              <w:rPr>
                <w:rFonts w:cs="Arial"/>
                <w:sz w:val="16"/>
                <w:szCs w:val="16"/>
              </w:rPr>
            </w:pPr>
          </w:p>
          <w:p w14:paraId="79697952" w14:textId="77777777" w:rsidR="005720C1" w:rsidRDefault="005720C1" w:rsidP="000B22E5">
            <w:pPr>
              <w:spacing w:after="0"/>
              <w:rPr>
                <w:rFonts w:cs="Arial"/>
                <w:sz w:val="16"/>
                <w:szCs w:val="16"/>
              </w:rPr>
            </w:pPr>
            <w:r>
              <w:rPr>
                <w:rFonts w:cs="Arial"/>
                <w:sz w:val="16"/>
                <w:szCs w:val="16"/>
              </w:rPr>
              <w:t>Whole Cluster focus on Ten a Day for mental health and ‘</w:t>
            </w:r>
            <w:proofErr w:type="gramStart"/>
            <w:r>
              <w:rPr>
                <w:rFonts w:cs="Arial"/>
                <w:sz w:val="16"/>
                <w:szCs w:val="16"/>
              </w:rPr>
              <w:t>Normal  Magic</w:t>
            </w:r>
            <w:proofErr w:type="gramEnd"/>
            <w:r>
              <w:rPr>
                <w:rFonts w:cs="Arial"/>
                <w:sz w:val="16"/>
                <w:szCs w:val="16"/>
              </w:rPr>
              <w:t>’ mental health strategies.</w:t>
            </w:r>
          </w:p>
          <w:p w14:paraId="5E602D4F" w14:textId="77777777" w:rsidR="005720C1" w:rsidRDefault="005720C1" w:rsidP="000B22E5">
            <w:pPr>
              <w:spacing w:after="0"/>
              <w:rPr>
                <w:rFonts w:cs="Arial"/>
                <w:sz w:val="16"/>
                <w:szCs w:val="16"/>
              </w:rPr>
            </w:pPr>
          </w:p>
          <w:p w14:paraId="2AB7068B" w14:textId="77777777" w:rsidR="005720C1" w:rsidRDefault="005720C1" w:rsidP="000B22E5">
            <w:pPr>
              <w:spacing w:after="0"/>
              <w:rPr>
                <w:rFonts w:cs="Arial"/>
                <w:sz w:val="16"/>
                <w:szCs w:val="16"/>
              </w:rPr>
            </w:pPr>
            <w:proofErr w:type="gramStart"/>
            <w:r>
              <w:rPr>
                <w:rFonts w:cs="Arial"/>
                <w:sz w:val="16"/>
                <w:szCs w:val="16"/>
              </w:rPr>
              <w:lastRenderedPageBreak/>
              <w:t>PSHE  -</w:t>
            </w:r>
            <w:proofErr w:type="gramEnd"/>
            <w:r>
              <w:rPr>
                <w:rFonts w:cs="Arial"/>
                <w:sz w:val="16"/>
                <w:szCs w:val="16"/>
              </w:rPr>
              <w:t xml:space="preserve">  development of curriculum. Use of Young Citizens, Expect Respect. PSHE </w:t>
            </w:r>
            <w:proofErr w:type="spellStart"/>
            <w:proofErr w:type="gramStart"/>
            <w:r>
              <w:rPr>
                <w:rFonts w:cs="Arial"/>
                <w:sz w:val="16"/>
                <w:szCs w:val="16"/>
              </w:rPr>
              <w:t>Assoctaion</w:t>
            </w:r>
            <w:proofErr w:type="spellEnd"/>
            <w:r>
              <w:rPr>
                <w:rFonts w:cs="Arial"/>
                <w:sz w:val="16"/>
                <w:szCs w:val="16"/>
              </w:rPr>
              <w:t xml:space="preserve">  resources</w:t>
            </w:r>
            <w:proofErr w:type="gramEnd"/>
            <w:r>
              <w:rPr>
                <w:rFonts w:cs="Arial"/>
                <w:sz w:val="16"/>
                <w:szCs w:val="16"/>
              </w:rPr>
              <w:t>.</w:t>
            </w:r>
          </w:p>
          <w:p w14:paraId="4A82C9FA" w14:textId="77777777" w:rsidR="005720C1" w:rsidRDefault="005720C1" w:rsidP="000B22E5">
            <w:pPr>
              <w:spacing w:after="0"/>
              <w:rPr>
                <w:rFonts w:cs="Arial"/>
                <w:sz w:val="16"/>
                <w:szCs w:val="16"/>
              </w:rPr>
            </w:pPr>
          </w:p>
          <w:p w14:paraId="168B609A" w14:textId="77777777" w:rsidR="005720C1" w:rsidRDefault="005720C1" w:rsidP="000B22E5">
            <w:pPr>
              <w:spacing w:after="0"/>
              <w:rPr>
                <w:rFonts w:cs="Arial"/>
                <w:sz w:val="16"/>
                <w:szCs w:val="16"/>
              </w:rPr>
            </w:pPr>
            <w:r>
              <w:rPr>
                <w:rFonts w:cs="Arial"/>
                <w:sz w:val="16"/>
                <w:szCs w:val="16"/>
              </w:rPr>
              <w:t xml:space="preserve">Behaviour </w:t>
            </w:r>
            <w:proofErr w:type="gramStart"/>
            <w:r>
              <w:rPr>
                <w:rFonts w:cs="Arial"/>
                <w:sz w:val="16"/>
                <w:szCs w:val="16"/>
              </w:rPr>
              <w:t>Support  -</w:t>
            </w:r>
            <w:proofErr w:type="gramEnd"/>
            <w:r>
              <w:rPr>
                <w:rFonts w:cs="Arial"/>
                <w:sz w:val="16"/>
                <w:szCs w:val="16"/>
              </w:rPr>
              <w:t xml:space="preserve"> new Behaviour Policy now implemented.</w:t>
            </w:r>
          </w:p>
          <w:p w14:paraId="7C05B32E" w14:textId="77777777" w:rsidR="005720C1" w:rsidRDefault="005720C1" w:rsidP="000B22E5">
            <w:pPr>
              <w:spacing w:after="0"/>
              <w:rPr>
                <w:rFonts w:cs="Arial"/>
                <w:sz w:val="16"/>
                <w:szCs w:val="16"/>
              </w:rPr>
            </w:pPr>
          </w:p>
          <w:p w14:paraId="01B7F79B" w14:textId="77777777" w:rsidR="005720C1" w:rsidRDefault="005720C1" w:rsidP="000B22E5">
            <w:pPr>
              <w:spacing w:after="0"/>
              <w:rPr>
                <w:rFonts w:cs="Arial"/>
                <w:sz w:val="16"/>
                <w:szCs w:val="16"/>
              </w:rPr>
            </w:pPr>
            <w:r>
              <w:rPr>
                <w:rFonts w:cs="Arial"/>
                <w:sz w:val="16"/>
                <w:szCs w:val="16"/>
              </w:rPr>
              <w:t>Individual behaviour plans as required.</w:t>
            </w:r>
          </w:p>
          <w:p w14:paraId="09A2AD95" w14:textId="77777777" w:rsidR="005720C1" w:rsidRDefault="005720C1" w:rsidP="000B22E5">
            <w:pPr>
              <w:spacing w:after="0"/>
              <w:rPr>
                <w:rFonts w:cs="Arial"/>
                <w:sz w:val="16"/>
                <w:szCs w:val="16"/>
              </w:rPr>
            </w:pPr>
          </w:p>
          <w:p w14:paraId="40E9F06B" w14:textId="77777777" w:rsidR="005720C1" w:rsidRDefault="005720C1" w:rsidP="000B22E5">
            <w:pPr>
              <w:spacing w:after="0"/>
              <w:rPr>
                <w:rFonts w:cs="Arial"/>
                <w:sz w:val="16"/>
                <w:szCs w:val="16"/>
              </w:rPr>
            </w:pPr>
            <w:r>
              <w:rPr>
                <w:rFonts w:cs="Arial"/>
                <w:sz w:val="16"/>
                <w:szCs w:val="16"/>
              </w:rPr>
              <w:t>Children’s voice has a key role in supporting positive mental health</w:t>
            </w:r>
          </w:p>
          <w:p w14:paraId="69B907AF" w14:textId="77777777" w:rsidR="005720C1" w:rsidRPr="00D93E97" w:rsidRDefault="005720C1" w:rsidP="000B22E5">
            <w:pPr>
              <w:spacing w:after="0"/>
              <w:rPr>
                <w:rFonts w:cs="Arial"/>
                <w:sz w:val="16"/>
                <w:szCs w:val="16"/>
              </w:rPr>
            </w:pPr>
          </w:p>
        </w:tc>
        <w:tc>
          <w:tcPr>
            <w:tcW w:w="3090" w:type="dxa"/>
          </w:tcPr>
          <w:p w14:paraId="2F9C85B5" w14:textId="77777777" w:rsidR="005720C1" w:rsidRPr="00D93E97" w:rsidRDefault="005720C1" w:rsidP="000B22E5">
            <w:pPr>
              <w:spacing w:after="0"/>
              <w:rPr>
                <w:rFonts w:cs="Arial"/>
                <w:sz w:val="16"/>
                <w:szCs w:val="16"/>
              </w:rPr>
            </w:pPr>
          </w:p>
          <w:p w14:paraId="0FEE6217" w14:textId="77777777" w:rsidR="0085729F" w:rsidRDefault="0085729F" w:rsidP="0085729F">
            <w:pPr>
              <w:spacing w:after="0"/>
              <w:rPr>
                <w:rFonts w:cs="Arial"/>
                <w:sz w:val="16"/>
                <w:szCs w:val="16"/>
              </w:rPr>
            </w:pPr>
            <w:r w:rsidRPr="4156FF96">
              <w:rPr>
                <w:rFonts w:cs="Arial"/>
                <w:sz w:val="16"/>
                <w:szCs w:val="16"/>
              </w:rPr>
              <w:t xml:space="preserve">Baseline assessments - strengths and difficulties, </w:t>
            </w:r>
            <w:proofErr w:type="spellStart"/>
            <w:r w:rsidRPr="4156FF96">
              <w:rPr>
                <w:rFonts w:cs="Arial"/>
                <w:sz w:val="16"/>
                <w:szCs w:val="16"/>
              </w:rPr>
              <w:t>Boxhall</w:t>
            </w:r>
            <w:proofErr w:type="spellEnd"/>
            <w:r w:rsidRPr="4156FF96">
              <w:rPr>
                <w:rFonts w:cs="Arial"/>
                <w:sz w:val="16"/>
                <w:szCs w:val="16"/>
              </w:rPr>
              <w:t xml:space="preserve"> Profile assessments – have been reviewed regularly to support focus of interventions and monitor effect. </w:t>
            </w:r>
          </w:p>
          <w:p w14:paraId="4735C141" w14:textId="77777777" w:rsidR="0085729F" w:rsidRDefault="0085729F" w:rsidP="0085729F">
            <w:pPr>
              <w:spacing w:after="0"/>
              <w:rPr>
                <w:rFonts w:cs="Arial"/>
                <w:sz w:val="16"/>
                <w:szCs w:val="16"/>
              </w:rPr>
            </w:pPr>
          </w:p>
          <w:p w14:paraId="7443BD97" w14:textId="77777777" w:rsidR="0085729F" w:rsidRDefault="0085729F" w:rsidP="0085729F">
            <w:pPr>
              <w:spacing w:after="0"/>
              <w:rPr>
                <w:rFonts w:cs="Arial"/>
                <w:sz w:val="16"/>
                <w:szCs w:val="16"/>
              </w:rPr>
            </w:pPr>
          </w:p>
          <w:p w14:paraId="65CD4808" w14:textId="77777777" w:rsidR="0085729F" w:rsidRDefault="0085729F" w:rsidP="0085729F">
            <w:pPr>
              <w:spacing w:after="0"/>
              <w:rPr>
                <w:rFonts w:cs="Arial"/>
                <w:sz w:val="16"/>
                <w:szCs w:val="16"/>
              </w:rPr>
            </w:pPr>
            <w:r>
              <w:rPr>
                <w:rFonts w:cs="Arial"/>
                <w:sz w:val="16"/>
                <w:szCs w:val="16"/>
              </w:rPr>
              <w:t>Mental Health Policy in development stage with DMAT schools</w:t>
            </w:r>
          </w:p>
          <w:p w14:paraId="0F51569E" w14:textId="77777777" w:rsidR="0085729F" w:rsidRDefault="0085729F" w:rsidP="0085729F">
            <w:pPr>
              <w:spacing w:after="0"/>
              <w:rPr>
                <w:rFonts w:cs="Arial"/>
                <w:sz w:val="16"/>
                <w:szCs w:val="16"/>
              </w:rPr>
            </w:pPr>
          </w:p>
          <w:p w14:paraId="2DA91FA0" w14:textId="3E749A9B" w:rsidR="005720C1" w:rsidRPr="00D93E97" w:rsidRDefault="0085729F" w:rsidP="0085729F">
            <w:pPr>
              <w:spacing w:after="0"/>
              <w:rPr>
                <w:rFonts w:cs="Arial"/>
                <w:sz w:val="16"/>
                <w:szCs w:val="16"/>
              </w:rPr>
            </w:pPr>
            <w:r w:rsidRPr="4156FF96">
              <w:rPr>
                <w:rFonts w:cs="Arial"/>
                <w:sz w:val="16"/>
                <w:szCs w:val="16"/>
              </w:rPr>
              <w:t>Use of Young Citizens, PSHE Association and Expect Respect resources to support equality and inclusion – these have been used in planned PSHE/ RSE scheme of work for mixed age classes</w:t>
            </w:r>
          </w:p>
        </w:tc>
        <w:tc>
          <w:tcPr>
            <w:tcW w:w="3714" w:type="dxa"/>
          </w:tcPr>
          <w:p w14:paraId="2B82AA0B" w14:textId="77777777" w:rsidR="002950F2" w:rsidRDefault="002950F2" w:rsidP="002950F2">
            <w:pPr>
              <w:suppressAutoHyphens w:val="0"/>
              <w:spacing w:after="0" w:line="240" w:lineRule="auto"/>
              <w:textAlignment w:val="baseline"/>
              <w:rPr>
                <w:rFonts w:cs="Arial"/>
                <w:color w:val="auto"/>
                <w:sz w:val="16"/>
                <w:szCs w:val="16"/>
              </w:rPr>
            </w:pPr>
            <w:r w:rsidRPr="4156FF96">
              <w:rPr>
                <w:rFonts w:cs="Arial"/>
                <w:sz w:val="16"/>
                <w:szCs w:val="16"/>
              </w:rPr>
              <w:t xml:space="preserve">Children have some strategies to support positive mental health and can talk to others about mental health. ‘Hello </w:t>
            </w:r>
            <w:proofErr w:type="gramStart"/>
            <w:r w:rsidRPr="4156FF96">
              <w:rPr>
                <w:rFonts w:cs="Arial"/>
                <w:sz w:val="16"/>
                <w:szCs w:val="16"/>
              </w:rPr>
              <w:t>Yellow</w:t>
            </w:r>
            <w:proofErr w:type="gramEnd"/>
            <w:r w:rsidRPr="4156FF96">
              <w:rPr>
                <w:rFonts w:cs="Arial"/>
                <w:sz w:val="16"/>
                <w:szCs w:val="16"/>
              </w:rPr>
              <w:t>’ is celebrated annually and Black History Month is marked in school.  Children know the importance of talking and listening to each other and to trusted adults when struggling with a problem,</w:t>
            </w:r>
          </w:p>
          <w:p w14:paraId="4EC23AB7" w14:textId="77777777" w:rsidR="002950F2" w:rsidRDefault="002950F2" w:rsidP="002950F2">
            <w:pPr>
              <w:numPr>
                <w:ilvl w:val="0"/>
                <w:numId w:val="18"/>
              </w:numPr>
              <w:suppressAutoHyphens w:val="0"/>
              <w:spacing w:after="0" w:line="240" w:lineRule="auto"/>
              <w:ind w:left="0" w:firstLine="0"/>
              <w:textAlignment w:val="baseline"/>
              <w:rPr>
                <w:rFonts w:cs="Arial"/>
                <w:color w:val="auto"/>
                <w:sz w:val="16"/>
                <w:szCs w:val="16"/>
              </w:rPr>
            </w:pPr>
          </w:p>
          <w:p w14:paraId="0C536CB4" w14:textId="77777777" w:rsidR="002950F2" w:rsidRDefault="002950F2" w:rsidP="002950F2">
            <w:pPr>
              <w:numPr>
                <w:ilvl w:val="0"/>
                <w:numId w:val="18"/>
              </w:numPr>
              <w:suppressAutoHyphens w:val="0"/>
              <w:spacing w:after="0" w:line="240" w:lineRule="auto"/>
              <w:ind w:left="0" w:firstLine="0"/>
              <w:textAlignment w:val="baseline"/>
              <w:rPr>
                <w:rFonts w:cs="Arial"/>
                <w:color w:val="auto"/>
                <w:sz w:val="16"/>
                <w:szCs w:val="16"/>
              </w:rPr>
            </w:pPr>
            <w:r>
              <w:rPr>
                <w:rFonts w:cs="Arial"/>
                <w:color w:val="auto"/>
                <w:sz w:val="16"/>
                <w:szCs w:val="16"/>
              </w:rPr>
              <w:t>Mental Health Aid First Training will support our continued focus on positive mental health for all members of school community.</w:t>
            </w:r>
          </w:p>
          <w:p w14:paraId="777DF048" w14:textId="77777777" w:rsidR="002950F2" w:rsidRDefault="002950F2" w:rsidP="002950F2">
            <w:pPr>
              <w:suppressAutoHyphens w:val="0"/>
              <w:spacing w:after="0" w:line="240" w:lineRule="auto"/>
              <w:textAlignment w:val="baseline"/>
              <w:rPr>
                <w:rFonts w:cs="Arial"/>
                <w:color w:val="auto"/>
                <w:sz w:val="16"/>
                <w:szCs w:val="16"/>
              </w:rPr>
            </w:pPr>
          </w:p>
          <w:p w14:paraId="3577F185" w14:textId="77777777" w:rsidR="002950F2" w:rsidRDefault="002950F2" w:rsidP="002950F2">
            <w:pPr>
              <w:suppressAutoHyphens w:val="0"/>
              <w:spacing w:after="0" w:line="240" w:lineRule="auto"/>
              <w:textAlignment w:val="baseline"/>
              <w:rPr>
                <w:rFonts w:cs="Arial"/>
                <w:color w:val="auto"/>
                <w:sz w:val="16"/>
                <w:szCs w:val="16"/>
              </w:rPr>
            </w:pPr>
            <w:r>
              <w:rPr>
                <w:rFonts w:cs="Arial"/>
                <w:color w:val="auto"/>
                <w:sz w:val="16"/>
                <w:szCs w:val="16"/>
              </w:rPr>
              <w:t xml:space="preserve">DMAT support of </w:t>
            </w:r>
            <w:proofErr w:type="spellStart"/>
            <w:r>
              <w:rPr>
                <w:rFonts w:cs="Arial"/>
                <w:color w:val="auto"/>
                <w:sz w:val="16"/>
                <w:szCs w:val="16"/>
              </w:rPr>
              <w:t>Boxhall</w:t>
            </w:r>
            <w:proofErr w:type="spellEnd"/>
            <w:r>
              <w:rPr>
                <w:rFonts w:cs="Arial"/>
                <w:color w:val="auto"/>
                <w:sz w:val="16"/>
                <w:szCs w:val="16"/>
              </w:rPr>
              <w:t xml:space="preserve"> Profile assessments will enable these to </w:t>
            </w:r>
          </w:p>
          <w:p w14:paraId="55793C6E" w14:textId="77777777" w:rsidR="002950F2" w:rsidRDefault="002950F2" w:rsidP="002950F2">
            <w:pPr>
              <w:suppressAutoHyphens w:val="0"/>
              <w:spacing w:after="0" w:line="240" w:lineRule="auto"/>
              <w:textAlignment w:val="baseline"/>
              <w:rPr>
                <w:rFonts w:cs="Arial"/>
                <w:color w:val="auto"/>
                <w:sz w:val="16"/>
                <w:szCs w:val="16"/>
              </w:rPr>
            </w:pPr>
            <w:r>
              <w:rPr>
                <w:rFonts w:cs="Arial"/>
                <w:color w:val="auto"/>
                <w:sz w:val="16"/>
                <w:szCs w:val="16"/>
              </w:rPr>
              <w:t>Continue and for more staff to be trained in using them to support children.</w:t>
            </w:r>
          </w:p>
          <w:p w14:paraId="27101BE2" w14:textId="77777777" w:rsidR="002950F2" w:rsidRDefault="002950F2" w:rsidP="002950F2">
            <w:pPr>
              <w:suppressAutoHyphens w:val="0"/>
              <w:spacing w:after="0" w:line="240" w:lineRule="auto"/>
              <w:textAlignment w:val="baseline"/>
              <w:rPr>
                <w:rFonts w:cs="Arial"/>
                <w:color w:val="auto"/>
                <w:sz w:val="16"/>
                <w:szCs w:val="16"/>
              </w:rPr>
            </w:pPr>
          </w:p>
          <w:p w14:paraId="300A715D" w14:textId="77777777" w:rsidR="002950F2" w:rsidRDefault="002950F2" w:rsidP="002950F2">
            <w:pPr>
              <w:suppressAutoHyphens w:val="0"/>
              <w:spacing w:after="0" w:line="240" w:lineRule="auto"/>
              <w:textAlignment w:val="baseline"/>
              <w:rPr>
                <w:rFonts w:cs="Arial"/>
                <w:color w:val="auto"/>
                <w:sz w:val="16"/>
                <w:szCs w:val="16"/>
              </w:rPr>
            </w:pPr>
            <w:r>
              <w:rPr>
                <w:rFonts w:cs="Arial"/>
                <w:color w:val="auto"/>
                <w:sz w:val="16"/>
                <w:szCs w:val="16"/>
              </w:rPr>
              <w:t>SCARF curriculum resources support PSHE.</w:t>
            </w:r>
          </w:p>
          <w:p w14:paraId="1BABC279" w14:textId="77777777" w:rsidR="002950F2" w:rsidRDefault="002950F2" w:rsidP="002950F2">
            <w:pPr>
              <w:suppressAutoHyphens w:val="0"/>
              <w:spacing w:after="0" w:line="240" w:lineRule="auto"/>
              <w:textAlignment w:val="baseline"/>
              <w:rPr>
                <w:rFonts w:cs="Arial"/>
                <w:color w:val="auto"/>
                <w:sz w:val="16"/>
                <w:szCs w:val="16"/>
              </w:rPr>
            </w:pPr>
          </w:p>
          <w:p w14:paraId="27504C96" w14:textId="77777777" w:rsidR="002950F2" w:rsidRDefault="002950F2" w:rsidP="002950F2">
            <w:pPr>
              <w:suppressAutoHyphens w:val="0"/>
              <w:spacing w:after="0" w:line="240" w:lineRule="auto"/>
              <w:textAlignment w:val="baseline"/>
              <w:rPr>
                <w:rFonts w:cs="Arial"/>
                <w:color w:val="auto"/>
                <w:sz w:val="16"/>
                <w:szCs w:val="16"/>
              </w:rPr>
            </w:pPr>
            <w:r w:rsidRPr="4156FF96">
              <w:rPr>
                <w:rFonts w:cs="Arial"/>
                <w:color w:val="auto"/>
                <w:sz w:val="16"/>
                <w:szCs w:val="16"/>
              </w:rPr>
              <w:t xml:space="preserve">This recognition of the impact of social and emotional needs after Covid continues and ensuring </w:t>
            </w:r>
            <w:r w:rsidRPr="4156FF96">
              <w:rPr>
                <w:rFonts w:cs="Arial"/>
                <w:color w:val="auto"/>
                <w:sz w:val="16"/>
                <w:szCs w:val="16"/>
              </w:rPr>
              <w:lastRenderedPageBreak/>
              <w:t>that the school community has awareness of how to keep mentally healthy remains a priority.</w:t>
            </w:r>
          </w:p>
          <w:p w14:paraId="2F3F8EEA" w14:textId="77777777" w:rsidR="005720C1" w:rsidRPr="00D93E97" w:rsidRDefault="005720C1" w:rsidP="000B22E5">
            <w:pPr>
              <w:spacing w:after="0"/>
              <w:rPr>
                <w:rFonts w:cs="Arial"/>
                <w:sz w:val="16"/>
                <w:szCs w:val="16"/>
              </w:rPr>
            </w:pPr>
          </w:p>
        </w:tc>
        <w:tc>
          <w:tcPr>
            <w:tcW w:w="1276" w:type="dxa"/>
          </w:tcPr>
          <w:p w14:paraId="345A717D" w14:textId="77777777" w:rsidR="005720C1" w:rsidRPr="00D93E97" w:rsidRDefault="005720C1" w:rsidP="000B22E5">
            <w:pPr>
              <w:spacing w:after="0"/>
              <w:rPr>
                <w:rFonts w:cs="Arial"/>
                <w:sz w:val="16"/>
                <w:szCs w:val="16"/>
              </w:rPr>
            </w:pPr>
            <w:r w:rsidRPr="00D93E97">
              <w:rPr>
                <w:rFonts w:cs="Arial"/>
                <w:sz w:val="16"/>
                <w:szCs w:val="16"/>
              </w:rPr>
              <w:lastRenderedPageBreak/>
              <w:t>SENDCo</w:t>
            </w:r>
          </w:p>
        </w:tc>
        <w:tc>
          <w:tcPr>
            <w:tcW w:w="2522" w:type="dxa"/>
          </w:tcPr>
          <w:p w14:paraId="528820AA" w14:textId="77777777" w:rsidR="005720C1" w:rsidRDefault="005720C1" w:rsidP="000B22E5">
            <w:pPr>
              <w:spacing w:after="0"/>
              <w:rPr>
                <w:rFonts w:cs="Arial"/>
                <w:sz w:val="16"/>
                <w:szCs w:val="16"/>
              </w:rPr>
            </w:pPr>
          </w:p>
          <w:p w14:paraId="4B5A0E45" w14:textId="77777777" w:rsidR="005720C1" w:rsidRDefault="005720C1" w:rsidP="000B22E5">
            <w:pPr>
              <w:spacing w:after="0"/>
              <w:rPr>
                <w:rFonts w:cs="Arial"/>
                <w:sz w:val="16"/>
                <w:szCs w:val="16"/>
              </w:rPr>
            </w:pPr>
            <w:r>
              <w:rPr>
                <w:rFonts w:cs="Arial"/>
                <w:sz w:val="16"/>
                <w:szCs w:val="16"/>
              </w:rPr>
              <w:t>£</w:t>
            </w:r>
            <w:proofErr w:type="gramStart"/>
            <w:r>
              <w:rPr>
                <w:rFonts w:cs="Arial"/>
                <w:sz w:val="16"/>
                <w:szCs w:val="16"/>
              </w:rPr>
              <w:t>1000  Resources</w:t>
            </w:r>
            <w:proofErr w:type="gramEnd"/>
          </w:p>
          <w:p w14:paraId="58E25836" w14:textId="77777777" w:rsidR="005720C1" w:rsidRDefault="005720C1" w:rsidP="000B22E5">
            <w:pPr>
              <w:spacing w:after="0"/>
              <w:rPr>
                <w:rFonts w:cs="Arial"/>
                <w:sz w:val="16"/>
                <w:szCs w:val="16"/>
              </w:rPr>
            </w:pPr>
          </w:p>
          <w:p w14:paraId="7E5F0613" w14:textId="77777777" w:rsidR="005720C1" w:rsidRDefault="005720C1" w:rsidP="000B22E5">
            <w:pPr>
              <w:spacing w:after="0"/>
              <w:rPr>
                <w:rFonts w:cs="Arial"/>
                <w:sz w:val="16"/>
                <w:szCs w:val="16"/>
              </w:rPr>
            </w:pPr>
          </w:p>
          <w:p w14:paraId="1E790DC7" w14:textId="77777777" w:rsidR="005720C1" w:rsidRPr="00D93E97" w:rsidRDefault="005720C1" w:rsidP="000B22E5">
            <w:pPr>
              <w:spacing w:after="0"/>
              <w:rPr>
                <w:rFonts w:cs="Arial"/>
                <w:sz w:val="16"/>
                <w:szCs w:val="16"/>
              </w:rPr>
            </w:pPr>
          </w:p>
        </w:tc>
      </w:tr>
      <w:tr w:rsidR="005720C1" w:rsidRPr="00326C32" w14:paraId="752D1415" w14:textId="77777777" w:rsidTr="000B22E5">
        <w:trPr>
          <w:trHeight w:hRule="exact" w:val="4261"/>
        </w:trPr>
        <w:tc>
          <w:tcPr>
            <w:tcW w:w="1980" w:type="dxa"/>
          </w:tcPr>
          <w:p w14:paraId="47B9E058" w14:textId="77777777" w:rsidR="005720C1" w:rsidRPr="00CB21AC" w:rsidRDefault="005720C1" w:rsidP="000B22E5">
            <w:pPr>
              <w:spacing w:after="0"/>
              <w:rPr>
                <w:rFonts w:cs="Arial"/>
                <w:b/>
                <w:sz w:val="16"/>
                <w:szCs w:val="16"/>
              </w:rPr>
            </w:pPr>
            <w:r w:rsidRPr="00092BF2">
              <w:rPr>
                <w:rFonts w:cs="Arial"/>
                <w:b/>
                <w:sz w:val="18"/>
                <w:szCs w:val="18"/>
              </w:rPr>
              <w:t>Children with delayed speech and language development make sustained progress to meet age related expectations in reading and phonics</w:t>
            </w:r>
            <w:r>
              <w:rPr>
                <w:rFonts w:cs="Arial"/>
                <w:b/>
                <w:sz w:val="18"/>
                <w:szCs w:val="18"/>
              </w:rPr>
              <w:t>.</w:t>
            </w:r>
          </w:p>
        </w:tc>
        <w:tc>
          <w:tcPr>
            <w:tcW w:w="2835" w:type="dxa"/>
          </w:tcPr>
          <w:p w14:paraId="40E0592D" w14:textId="77777777" w:rsidR="005720C1" w:rsidRDefault="005720C1" w:rsidP="000B22E5">
            <w:pPr>
              <w:spacing w:after="0"/>
              <w:rPr>
                <w:rFonts w:cs="Arial"/>
                <w:sz w:val="16"/>
                <w:szCs w:val="16"/>
              </w:rPr>
            </w:pPr>
            <w:r>
              <w:rPr>
                <w:rFonts w:cs="Arial"/>
                <w:sz w:val="16"/>
                <w:szCs w:val="16"/>
              </w:rPr>
              <w:t>Speech and Language Link early assessment and resources support identification and targeted support.</w:t>
            </w:r>
          </w:p>
          <w:p w14:paraId="79C9D894" w14:textId="77777777" w:rsidR="005720C1" w:rsidRDefault="005720C1" w:rsidP="000B22E5">
            <w:pPr>
              <w:spacing w:after="0"/>
              <w:rPr>
                <w:rFonts w:cs="Arial"/>
                <w:sz w:val="16"/>
                <w:szCs w:val="16"/>
              </w:rPr>
            </w:pPr>
            <w:r>
              <w:rPr>
                <w:rFonts w:cs="Arial"/>
                <w:sz w:val="16"/>
                <w:szCs w:val="16"/>
              </w:rPr>
              <w:t>Phonics intervention programme.</w:t>
            </w:r>
          </w:p>
          <w:p w14:paraId="4F869FAC" w14:textId="77777777" w:rsidR="005720C1" w:rsidRDefault="005720C1" w:rsidP="000B22E5">
            <w:pPr>
              <w:spacing w:after="0"/>
              <w:rPr>
                <w:rFonts w:cs="Arial"/>
                <w:sz w:val="16"/>
                <w:szCs w:val="16"/>
              </w:rPr>
            </w:pPr>
            <w:r>
              <w:rPr>
                <w:rFonts w:cs="Arial"/>
                <w:sz w:val="16"/>
                <w:szCs w:val="16"/>
              </w:rPr>
              <w:t>Targeted speech and language support.</w:t>
            </w:r>
          </w:p>
          <w:p w14:paraId="7AA877B3" w14:textId="77777777" w:rsidR="005720C1" w:rsidRDefault="005720C1" w:rsidP="000B22E5">
            <w:pPr>
              <w:spacing w:after="0"/>
              <w:rPr>
                <w:rFonts w:cs="Arial"/>
                <w:sz w:val="16"/>
                <w:szCs w:val="16"/>
              </w:rPr>
            </w:pPr>
          </w:p>
          <w:p w14:paraId="2C0515A6" w14:textId="77777777" w:rsidR="005720C1" w:rsidRDefault="005720C1" w:rsidP="000B22E5">
            <w:pPr>
              <w:spacing w:after="0"/>
              <w:rPr>
                <w:rFonts w:cs="Arial"/>
                <w:sz w:val="16"/>
                <w:szCs w:val="16"/>
              </w:rPr>
            </w:pPr>
          </w:p>
          <w:p w14:paraId="5A1C5273" w14:textId="77777777" w:rsidR="005720C1" w:rsidRDefault="005720C1" w:rsidP="000B22E5">
            <w:pPr>
              <w:spacing w:after="0"/>
              <w:rPr>
                <w:rFonts w:cs="Arial"/>
                <w:sz w:val="16"/>
                <w:szCs w:val="16"/>
              </w:rPr>
            </w:pPr>
          </w:p>
          <w:p w14:paraId="0B93FB1E" w14:textId="77777777" w:rsidR="005720C1" w:rsidRDefault="005720C1" w:rsidP="000B22E5">
            <w:pPr>
              <w:spacing w:after="0"/>
              <w:rPr>
                <w:rFonts w:cs="Arial"/>
                <w:sz w:val="16"/>
                <w:szCs w:val="16"/>
              </w:rPr>
            </w:pPr>
          </w:p>
          <w:p w14:paraId="4715729C" w14:textId="77777777" w:rsidR="005720C1" w:rsidRDefault="005720C1" w:rsidP="000B22E5">
            <w:pPr>
              <w:spacing w:after="0"/>
              <w:rPr>
                <w:rFonts w:cs="Arial"/>
                <w:sz w:val="16"/>
                <w:szCs w:val="16"/>
              </w:rPr>
            </w:pPr>
            <w:r>
              <w:rPr>
                <w:rFonts w:cs="Arial"/>
                <w:sz w:val="16"/>
                <w:szCs w:val="16"/>
              </w:rPr>
              <w:t>Increased adult support to increase adult: child ratio.</w:t>
            </w:r>
          </w:p>
          <w:p w14:paraId="1CDA93CE" w14:textId="77777777" w:rsidR="005720C1" w:rsidRPr="00F01C9A" w:rsidRDefault="005720C1" w:rsidP="000B22E5">
            <w:pPr>
              <w:spacing w:after="0"/>
              <w:rPr>
                <w:rFonts w:cs="Arial"/>
                <w:sz w:val="16"/>
                <w:szCs w:val="16"/>
              </w:rPr>
            </w:pPr>
          </w:p>
          <w:p w14:paraId="0865041B" w14:textId="77777777" w:rsidR="005720C1" w:rsidRPr="00F01C9A" w:rsidRDefault="005720C1" w:rsidP="000B22E5">
            <w:pPr>
              <w:spacing w:after="0"/>
              <w:rPr>
                <w:rFonts w:cs="Arial"/>
                <w:sz w:val="16"/>
                <w:szCs w:val="16"/>
              </w:rPr>
            </w:pPr>
          </w:p>
        </w:tc>
        <w:tc>
          <w:tcPr>
            <w:tcW w:w="3090" w:type="dxa"/>
          </w:tcPr>
          <w:p w14:paraId="6A1D5C3A" w14:textId="77777777" w:rsidR="00CF3BA9" w:rsidRDefault="00CF3BA9" w:rsidP="00CF3BA9">
            <w:pPr>
              <w:spacing w:after="0"/>
              <w:rPr>
                <w:rFonts w:cs="Arial"/>
                <w:sz w:val="16"/>
                <w:szCs w:val="16"/>
              </w:rPr>
            </w:pPr>
            <w:r>
              <w:rPr>
                <w:rFonts w:cs="Arial"/>
                <w:sz w:val="16"/>
                <w:szCs w:val="16"/>
              </w:rPr>
              <w:t xml:space="preserve">Speech and Language Link baseline and progress assessments completed </w:t>
            </w:r>
          </w:p>
          <w:p w14:paraId="03681496" w14:textId="77777777" w:rsidR="00CF3BA9" w:rsidRDefault="00CF3BA9" w:rsidP="00CF3BA9">
            <w:pPr>
              <w:spacing w:after="0"/>
              <w:rPr>
                <w:rFonts w:cs="Arial"/>
                <w:sz w:val="16"/>
                <w:szCs w:val="16"/>
              </w:rPr>
            </w:pPr>
            <w:r>
              <w:rPr>
                <w:rFonts w:cs="Arial"/>
                <w:sz w:val="16"/>
                <w:szCs w:val="16"/>
              </w:rPr>
              <w:t xml:space="preserve">DELP strategies across all classes to support language were in place and monitored by English Lead and </w:t>
            </w:r>
            <w:proofErr w:type="spellStart"/>
            <w:r>
              <w:rPr>
                <w:rFonts w:cs="Arial"/>
                <w:sz w:val="16"/>
                <w:szCs w:val="16"/>
              </w:rPr>
              <w:t>SENDco</w:t>
            </w:r>
            <w:proofErr w:type="spellEnd"/>
          </w:p>
          <w:p w14:paraId="4AEA671A" w14:textId="77777777" w:rsidR="00CF3BA9" w:rsidRDefault="00CF3BA9" w:rsidP="00CF3BA9">
            <w:pPr>
              <w:spacing w:after="0"/>
              <w:rPr>
                <w:rFonts w:cs="Arial"/>
                <w:sz w:val="16"/>
                <w:szCs w:val="16"/>
              </w:rPr>
            </w:pPr>
            <w:r>
              <w:rPr>
                <w:rFonts w:cs="Arial"/>
                <w:sz w:val="16"/>
                <w:szCs w:val="16"/>
              </w:rPr>
              <w:t>Phonics intervention(s) after assessment of needs in place.</w:t>
            </w:r>
          </w:p>
          <w:p w14:paraId="1D823B85" w14:textId="77777777" w:rsidR="00CF3BA9" w:rsidRDefault="00CF3BA9" w:rsidP="00CF3BA9">
            <w:pPr>
              <w:spacing w:after="0"/>
              <w:rPr>
                <w:rFonts w:cs="Arial"/>
                <w:sz w:val="16"/>
                <w:szCs w:val="16"/>
              </w:rPr>
            </w:pPr>
            <w:r w:rsidRPr="4156FF96">
              <w:rPr>
                <w:rFonts w:cs="Arial"/>
                <w:sz w:val="16"/>
                <w:szCs w:val="16"/>
              </w:rPr>
              <w:t>Plymouth Oracy Project has supported a focus on oral responses in class.</w:t>
            </w:r>
          </w:p>
          <w:p w14:paraId="28322673" w14:textId="77777777" w:rsidR="00CF3BA9" w:rsidRDefault="00CF3BA9" w:rsidP="00CF3BA9">
            <w:pPr>
              <w:spacing w:after="0"/>
              <w:rPr>
                <w:rFonts w:cs="Arial"/>
                <w:sz w:val="16"/>
                <w:szCs w:val="16"/>
              </w:rPr>
            </w:pPr>
            <w:r>
              <w:rPr>
                <w:rFonts w:cs="Arial"/>
                <w:sz w:val="16"/>
                <w:szCs w:val="16"/>
              </w:rPr>
              <w:t>Half termly assessments have taken place to assess progress and identify progress and areas of need.</w:t>
            </w:r>
          </w:p>
          <w:p w14:paraId="0A7F572D" w14:textId="7B86DC26" w:rsidR="005720C1" w:rsidRPr="00F01C9A" w:rsidRDefault="005720C1" w:rsidP="000B22E5">
            <w:pPr>
              <w:spacing w:after="0"/>
              <w:rPr>
                <w:rFonts w:cs="Arial"/>
                <w:sz w:val="16"/>
                <w:szCs w:val="16"/>
              </w:rPr>
            </w:pPr>
          </w:p>
        </w:tc>
        <w:tc>
          <w:tcPr>
            <w:tcW w:w="3714" w:type="dxa"/>
          </w:tcPr>
          <w:p w14:paraId="1A9C3304" w14:textId="77777777" w:rsidR="00DB24D2" w:rsidRDefault="00DB24D2" w:rsidP="00DB24D2">
            <w:pPr>
              <w:numPr>
                <w:ilvl w:val="0"/>
                <w:numId w:val="18"/>
              </w:numPr>
              <w:suppressAutoHyphens w:val="0"/>
              <w:spacing w:after="0" w:line="240" w:lineRule="auto"/>
              <w:ind w:left="0" w:firstLine="0"/>
              <w:textAlignment w:val="baseline"/>
              <w:rPr>
                <w:rFonts w:cs="Arial"/>
                <w:color w:val="auto"/>
                <w:sz w:val="16"/>
                <w:szCs w:val="16"/>
              </w:rPr>
            </w:pPr>
            <w:r w:rsidRPr="0028650C">
              <w:rPr>
                <w:rFonts w:cs="Arial"/>
                <w:color w:val="auto"/>
                <w:sz w:val="16"/>
                <w:szCs w:val="16"/>
              </w:rPr>
              <w:t>Speech and Language Link assessments have supported early intervention</w:t>
            </w:r>
            <w:r>
              <w:rPr>
                <w:rFonts w:cs="Arial"/>
                <w:color w:val="auto"/>
                <w:sz w:val="16"/>
                <w:szCs w:val="16"/>
              </w:rPr>
              <w:t>,</w:t>
            </w:r>
            <w:r w:rsidRPr="0028650C">
              <w:rPr>
                <w:rFonts w:cs="Arial"/>
                <w:color w:val="auto"/>
                <w:sz w:val="16"/>
                <w:szCs w:val="16"/>
              </w:rPr>
              <w:t xml:space="preserve"> </w:t>
            </w:r>
            <w:r>
              <w:rPr>
                <w:rFonts w:cs="Arial"/>
                <w:color w:val="auto"/>
                <w:sz w:val="16"/>
                <w:szCs w:val="16"/>
              </w:rPr>
              <w:t>which builds</w:t>
            </w:r>
            <w:r w:rsidRPr="0028650C">
              <w:rPr>
                <w:rFonts w:cs="Arial"/>
                <w:color w:val="auto"/>
                <w:sz w:val="16"/>
                <w:szCs w:val="16"/>
              </w:rPr>
              <w:t xml:space="preserve"> on what children </w:t>
            </w:r>
            <w:r>
              <w:rPr>
                <w:rFonts w:cs="Arial"/>
                <w:color w:val="auto"/>
                <w:sz w:val="16"/>
                <w:szCs w:val="16"/>
              </w:rPr>
              <w:t>have already had</w:t>
            </w:r>
            <w:r w:rsidRPr="0028650C">
              <w:rPr>
                <w:rFonts w:cs="Arial"/>
                <w:color w:val="auto"/>
                <w:sz w:val="16"/>
                <w:szCs w:val="16"/>
              </w:rPr>
              <w:t xml:space="preserve"> success with.</w:t>
            </w:r>
          </w:p>
          <w:p w14:paraId="755DE755" w14:textId="77777777" w:rsidR="00DB24D2" w:rsidRDefault="00DB24D2" w:rsidP="00DB24D2">
            <w:pPr>
              <w:numPr>
                <w:ilvl w:val="0"/>
                <w:numId w:val="18"/>
              </w:numPr>
              <w:suppressAutoHyphens w:val="0"/>
              <w:spacing w:after="0" w:line="240" w:lineRule="auto"/>
              <w:ind w:left="0" w:firstLine="0"/>
              <w:textAlignment w:val="baseline"/>
              <w:rPr>
                <w:rFonts w:cs="Arial"/>
                <w:color w:val="auto"/>
                <w:sz w:val="16"/>
                <w:szCs w:val="16"/>
              </w:rPr>
            </w:pPr>
          </w:p>
          <w:p w14:paraId="2E80A1A4" w14:textId="77777777" w:rsidR="00DB24D2" w:rsidRDefault="00DB24D2" w:rsidP="00DB24D2">
            <w:pPr>
              <w:numPr>
                <w:ilvl w:val="0"/>
                <w:numId w:val="18"/>
              </w:numPr>
              <w:suppressAutoHyphens w:val="0"/>
              <w:spacing w:after="0" w:line="240" w:lineRule="auto"/>
              <w:ind w:left="0" w:firstLine="0"/>
              <w:textAlignment w:val="baseline"/>
              <w:rPr>
                <w:rFonts w:cs="Arial"/>
                <w:color w:val="auto"/>
                <w:sz w:val="16"/>
                <w:szCs w:val="16"/>
              </w:rPr>
            </w:pPr>
            <w:r>
              <w:rPr>
                <w:rFonts w:cs="Arial"/>
                <w:color w:val="auto"/>
                <w:sz w:val="16"/>
                <w:szCs w:val="16"/>
              </w:rPr>
              <w:t>DELP strategies continue to support the understanding and development of language for all children, recognising their starting points.</w:t>
            </w:r>
          </w:p>
          <w:p w14:paraId="17C5CA80" w14:textId="77777777" w:rsidR="00DB24D2" w:rsidRDefault="00DB24D2" w:rsidP="00DB24D2">
            <w:pPr>
              <w:numPr>
                <w:ilvl w:val="0"/>
                <w:numId w:val="18"/>
              </w:numPr>
              <w:suppressAutoHyphens w:val="0"/>
              <w:spacing w:after="0" w:line="240" w:lineRule="auto"/>
              <w:ind w:left="0" w:firstLine="0"/>
              <w:textAlignment w:val="baseline"/>
              <w:rPr>
                <w:rFonts w:cs="Arial"/>
                <w:color w:val="auto"/>
                <w:sz w:val="16"/>
                <w:szCs w:val="16"/>
              </w:rPr>
            </w:pPr>
            <w:r>
              <w:rPr>
                <w:rFonts w:cs="Arial"/>
                <w:color w:val="auto"/>
                <w:sz w:val="16"/>
                <w:szCs w:val="16"/>
              </w:rPr>
              <w:t>Oracy has been a focus in the classroom with sentence starts for debate and discussion as well as providing an alternative viewpoint.</w:t>
            </w:r>
          </w:p>
          <w:p w14:paraId="19F653A3" w14:textId="77777777" w:rsidR="00DB24D2" w:rsidRDefault="00DB24D2" w:rsidP="00DB24D2">
            <w:pPr>
              <w:suppressAutoHyphens w:val="0"/>
              <w:spacing w:after="0" w:line="240" w:lineRule="auto"/>
              <w:textAlignment w:val="baseline"/>
              <w:rPr>
                <w:rFonts w:cs="Arial"/>
                <w:color w:val="auto"/>
                <w:sz w:val="16"/>
                <w:szCs w:val="16"/>
              </w:rPr>
            </w:pPr>
          </w:p>
          <w:p w14:paraId="19F36477" w14:textId="77777777" w:rsidR="00DB24D2" w:rsidRDefault="00DB24D2" w:rsidP="00DB24D2">
            <w:pPr>
              <w:suppressAutoHyphens w:val="0"/>
              <w:spacing w:after="0" w:line="240" w:lineRule="auto"/>
              <w:textAlignment w:val="baseline"/>
              <w:rPr>
                <w:rFonts w:cs="Arial"/>
                <w:color w:val="auto"/>
                <w:sz w:val="16"/>
                <w:szCs w:val="16"/>
              </w:rPr>
            </w:pPr>
            <w:r>
              <w:rPr>
                <w:rFonts w:cs="Arial"/>
                <w:color w:val="auto"/>
                <w:sz w:val="16"/>
                <w:szCs w:val="16"/>
              </w:rPr>
              <w:t xml:space="preserve">We will continue to use Speech and Language Link to support identification of </w:t>
            </w:r>
            <w:proofErr w:type="gramStart"/>
            <w:r>
              <w:rPr>
                <w:rFonts w:cs="Arial"/>
                <w:color w:val="auto"/>
                <w:sz w:val="16"/>
                <w:szCs w:val="16"/>
              </w:rPr>
              <w:t>need</w:t>
            </w:r>
            <w:proofErr w:type="gramEnd"/>
            <w:r>
              <w:rPr>
                <w:rFonts w:cs="Arial"/>
                <w:color w:val="auto"/>
                <w:sz w:val="16"/>
                <w:szCs w:val="16"/>
              </w:rPr>
              <w:t xml:space="preserve"> but this will be enhanced further with NELI programme for EYFS children.</w:t>
            </w:r>
          </w:p>
          <w:p w14:paraId="2961F150" w14:textId="77777777" w:rsidR="00DB24D2" w:rsidRDefault="00DB24D2" w:rsidP="00DB24D2">
            <w:pPr>
              <w:suppressAutoHyphens w:val="0"/>
              <w:spacing w:after="0" w:line="240" w:lineRule="auto"/>
              <w:textAlignment w:val="baseline"/>
              <w:rPr>
                <w:rFonts w:cs="Arial"/>
                <w:color w:val="auto"/>
                <w:sz w:val="16"/>
                <w:szCs w:val="16"/>
              </w:rPr>
            </w:pPr>
          </w:p>
          <w:p w14:paraId="0F449863" w14:textId="2D7359DD" w:rsidR="005720C1" w:rsidRPr="00F01C9A" w:rsidRDefault="00DB24D2" w:rsidP="00DB24D2">
            <w:pPr>
              <w:spacing w:after="0"/>
              <w:rPr>
                <w:rFonts w:cs="Arial"/>
                <w:sz w:val="16"/>
                <w:szCs w:val="16"/>
              </w:rPr>
            </w:pPr>
            <w:r>
              <w:rPr>
                <w:rFonts w:cs="Arial"/>
                <w:color w:val="auto"/>
                <w:sz w:val="16"/>
                <w:szCs w:val="16"/>
              </w:rPr>
              <w:t>EYFS reforms in 2021 also recognise the importance of language and interaction in development of other areas of the curriculum.</w:t>
            </w:r>
          </w:p>
        </w:tc>
        <w:tc>
          <w:tcPr>
            <w:tcW w:w="1276" w:type="dxa"/>
          </w:tcPr>
          <w:p w14:paraId="5596D811" w14:textId="5FDBEAF6" w:rsidR="005720C1" w:rsidRPr="00F01C9A" w:rsidRDefault="00DB24D2" w:rsidP="000B22E5">
            <w:pPr>
              <w:spacing w:after="0"/>
              <w:rPr>
                <w:rFonts w:cs="Arial"/>
                <w:sz w:val="16"/>
                <w:szCs w:val="16"/>
              </w:rPr>
            </w:pPr>
            <w:r>
              <w:rPr>
                <w:rFonts w:cs="Arial"/>
                <w:sz w:val="16"/>
                <w:szCs w:val="16"/>
              </w:rPr>
              <w:t>Executive Headteacher</w:t>
            </w:r>
          </w:p>
          <w:p w14:paraId="16EBF6AB" w14:textId="77777777" w:rsidR="005720C1" w:rsidRDefault="005720C1" w:rsidP="000B22E5">
            <w:pPr>
              <w:spacing w:after="0"/>
              <w:rPr>
                <w:rFonts w:cs="Arial"/>
                <w:sz w:val="16"/>
                <w:szCs w:val="16"/>
              </w:rPr>
            </w:pPr>
            <w:r w:rsidRPr="00F01C9A">
              <w:rPr>
                <w:rFonts w:cs="Arial"/>
                <w:sz w:val="16"/>
                <w:szCs w:val="16"/>
              </w:rPr>
              <w:t>SENDCo</w:t>
            </w:r>
          </w:p>
          <w:p w14:paraId="7562C693" w14:textId="77777777" w:rsidR="005720C1" w:rsidRDefault="005720C1" w:rsidP="000B22E5">
            <w:pPr>
              <w:spacing w:after="0"/>
              <w:rPr>
                <w:rFonts w:cs="Arial"/>
                <w:sz w:val="16"/>
                <w:szCs w:val="16"/>
              </w:rPr>
            </w:pPr>
            <w:r>
              <w:rPr>
                <w:rFonts w:cs="Arial"/>
                <w:sz w:val="16"/>
                <w:szCs w:val="16"/>
              </w:rPr>
              <w:t>Phonics Lead</w:t>
            </w:r>
          </w:p>
          <w:p w14:paraId="6968E80A" w14:textId="77777777" w:rsidR="005720C1" w:rsidRPr="00F01C9A" w:rsidRDefault="005720C1" w:rsidP="000B22E5">
            <w:pPr>
              <w:spacing w:after="0"/>
              <w:rPr>
                <w:rFonts w:cs="Arial"/>
                <w:sz w:val="16"/>
                <w:szCs w:val="16"/>
              </w:rPr>
            </w:pPr>
          </w:p>
        </w:tc>
        <w:tc>
          <w:tcPr>
            <w:tcW w:w="2522" w:type="dxa"/>
          </w:tcPr>
          <w:p w14:paraId="6472B41A" w14:textId="503755A6" w:rsidR="005720C1" w:rsidRDefault="00EE6385" w:rsidP="000B22E5">
            <w:pPr>
              <w:spacing w:after="0"/>
              <w:rPr>
                <w:rFonts w:cs="Arial"/>
                <w:sz w:val="16"/>
                <w:szCs w:val="16"/>
              </w:rPr>
            </w:pPr>
            <w:r>
              <w:rPr>
                <w:rFonts w:cs="Arial"/>
                <w:color w:val="auto"/>
                <w:sz w:val="18"/>
                <w:szCs w:val="18"/>
              </w:rPr>
              <w:t>Speech and Language Link £200</w:t>
            </w:r>
          </w:p>
          <w:p w14:paraId="1F743EDC" w14:textId="77777777" w:rsidR="005720C1" w:rsidRDefault="005720C1" w:rsidP="000B22E5">
            <w:pPr>
              <w:spacing w:after="0"/>
              <w:rPr>
                <w:rFonts w:cs="Arial"/>
                <w:sz w:val="16"/>
                <w:szCs w:val="16"/>
              </w:rPr>
            </w:pPr>
            <w:r>
              <w:rPr>
                <w:rFonts w:cs="Arial"/>
                <w:sz w:val="16"/>
                <w:szCs w:val="16"/>
              </w:rPr>
              <w:t>£150.00 resources</w:t>
            </w:r>
          </w:p>
          <w:p w14:paraId="499C4999" w14:textId="77777777" w:rsidR="005720C1" w:rsidRPr="00F01C9A" w:rsidRDefault="005720C1" w:rsidP="000B22E5">
            <w:pPr>
              <w:spacing w:after="0"/>
              <w:rPr>
                <w:rFonts w:cs="Arial"/>
                <w:sz w:val="16"/>
                <w:szCs w:val="16"/>
              </w:rPr>
            </w:pPr>
            <w:r>
              <w:rPr>
                <w:rFonts w:cs="Arial"/>
                <w:sz w:val="16"/>
                <w:szCs w:val="16"/>
              </w:rPr>
              <w:t>£600 Oracy project</w:t>
            </w:r>
          </w:p>
          <w:p w14:paraId="0BC05DF5" w14:textId="77777777" w:rsidR="005720C1" w:rsidRPr="00F01C9A" w:rsidRDefault="005720C1" w:rsidP="000B22E5">
            <w:pPr>
              <w:spacing w:after="0"/>
              <w:rPr>
                <w:rFonts w:cs="Arial"/>
                <w:sz w:val="16"/>
                <w:szCs w:val="16"/>
              </w:rPr>
            </w:pPr>
          </w:p>
          <w:p w14:paraId="6DE13EA4" w14:textId="77777777" w:rsidR="005720C1" w:rsidRPr="00F01C9A" w:rsidRDefault="005720C1" w:rsidP="000B22E5">
            <w:pPr>
              <w:spacing w:after="0"/>
              <w:rPr>
                <w:rFonts w:cs="Arial"/>
                <w:sz w:val="16"/>
                <w:szCs w:val="16"/>
              </w:rPr>
            </w:pPr>
          </w:p>
        </w:tc>
      </w:tr>
      <w:tr w:rsidR="005720C1" w:rsidRPr="00512D7D" w14:paraId="6FAC76DB" w14:textId="77777777" w:rsidTr="000B22E5">
        <w:trPr>
          <w:trHeight w:hRule="exact" w:val="509"/>
        </w:trPr>
        <w:tc>
          <w:tcPr>
            <w:tcW w:w="12895" w:type="dxa"/>
            <w:gridSpan w:val="5"/>
            <w:tcMar>
              <w:top w:w="57" w:type="dxa"/>
              <w:bottom w:w="57" w:type="dxa"/>
            </w:tcMar>
          </w:tcPr>
          <w:p w14:paraId="5D68693B" w14:textId="14176142" w:rsidR="005720C1" w:rsidRPr="00F05C0D" w:rsidRDefault="005720C1" w:rsidP="000B22E5">
            <w:pPr>
              <w:spacing w:after="0"/>
              <w:jc w:val="right"/>
              <w:rPr>
                <w:rFonts w:cs="Arial"/>
                <w:b/>
                <w:sz w:val="20"/>
                <w:szCs w:val="20"/>
              </w:rPr>
            </w:pPr>
            <w:r w:rsidRPr="00F05C0D">
              <w:rPr>
                <w:rFonts w:cs="Arial"/>
                <w:b/>
                <w:sz w:val="20"/>
                <w:szCs w:val="20"/>
              </w:rPr>
              <w:t>Total Cost</w:t>
            </w:r>
          </w:p>
        </w:tc>
        <w:tc>
          <w:tcPr>
            <w:tcW w:w="2522" w:type="dxa"/>
          </w:tcPr>
          <w:p w14:paraId="0999E32A" w14:textId="77777777" w:rsidR="005720C1" w:rsidRPr="00F05C0D" w:rsidRDefault="005720C1" w:rsidP="000B22E5">
            <w:pPr>
              <w:spacing w:after="0"/>
              <w:rPr>
                <w:rFonts w:cs="Arial"/>
                <w:b/>
                <w:sz w:val="20"/>
                <w:szCs w:val="20"/>
              </w:rPr>
            </w:pPr>
            <w:r w:rsidRPr="00F05C0D">
              <w:rPr>
                <w:rFonts w:cs="Arial"/>
                <w:b/>
                <w:sz w:val="20"/>
                <w:szCs w:val="20"/>
              </w:rPr>
              <w:t>£1750</w:t>
            </w:r>
          </w:p>
        </w:tc>
      </w:tr>
      <w:tr w:rsidR="005720C1" w:rsidRPr="00512D7D" w14:paraId="698D3FD9" w14:textId="77777777" w:rsidTr="000B22E5">
        <w:trPr>
          <w:trHeight w:hRule="exact" w:val="645"/>
        </w:trPr>
        <w:tc>
          <w:tcPr>
            <w:tcW w:w="15417" w:type="dxa"/>
            <w:gridSpan w:val="6"/>
            <w:tcMar>
              <w:top w:w="57" w:type="dxa"/>
              <w:bottom w:w="57" w:type="dxa"/>
            </w:tcMar>
          </w:tcPr>
          <w:p w14:paraId="46589D07" w14:textId="77777777" w:rsidR="005720C1" w:rsidRPr="00F05C0D" w:rsidRDefault="005720C1" w:rsidP="000B22E5">
            <w:pPr>
              <w:spacing w:before="240" w:after="0" w:line="240" w:lineRule="auto"/>
              <w:rPr>
                <w:rFonts w:cs="Arial"/>
                <w:b/>
              </w:rPr>
            </w:pPr>
            <w:proofErr w:type="spellStart"/>
            <w:r w:rsidRPr="00F05C0D">
              <w:rPr>
                <w:rFonts w:cs="Arial"/>
                <w:b/>
              </w:rPr>
              <w:t>Iii</w:t>
            </w:r>
            <w:proofErr w:type="spellEnd"/>
            <w:r w:rsidRPr="00F05C0D">
              <w:rPr>
                <w:rFonts w:cs="Arial"/>
                <w:b/>
              </w:rPr>
              <w:t xml:space="preserve"> Other approaches</w:t>
            </w:r>
          </w:p>
          <w:p w14:paraId="508CFDEB" w14:textId="77777777" w:rsidR="005720C1" w:rsidRPr="00F05C0D" w:rsidRDefault="005720C1" w:rsidP="000B22E5">
            <w:pPr>
              <w:spacing w:before="240" w:after="0" w:line="240" w:lineRule="auto"/>
              <w:rPr>
                <w:rFonts w:cs="Arial"/>
                <w:b/>
              </w:rPr>
            </w:pPr>
            <w:r w:rsidRPr="00F05C0D">
              <w:rPr>
                <w:rFonts w:cs="Arial"/>
                <w:b/>
              </w:rPr>
              <w:t>]</w:t>
            </w:r>
          </w:p>
          <w:p w14:paraId="4BF5FB2F" w14:textId="77777777" w:rsidR="005720C1" w:rsidRPr="00F05C0D" w:rsidRDefault="005720C1" w:rsidP="000B22E5">
            <w:pPr>
              <w:spacing w:before="240" w:after="0" w:line="240" w:lineRule="auto"/>
              <w:rPr>
                <w:rFonts w:cs="Arial"/>
                <w:b/>
              </w:rPr>
            </w:pPr>
          </w:p>
          <w:p w14:paraId="36B2199C" w14:textId="77777777" w:rsidR="005720C1" w:rsidRPr="00F05C0D" w:rsidRDefault="005720C1" w:rsidP="000B22E5">
            <w:pPr>
              <w:spacing w:before="240" w:after="0" w:line="240" w:lineRule="auto"/>
              <w:rPr>
                <w:rFonts w:cs="Arial"/>
                <w:b/>
              </w:rPr>
            </w:pPr>
          </w:p>
        </w:tc>
      </w:tr>
      <w:tr w:rsidR="005720C1" w:rsidRPr="00512D7D" w14:paraId="12C4F33A" w14:textId="77777777" w:rsidTr="000B22E5">
        <w:trPr>
          <w:trHeight w:hRule="exact" w:val="713"/>
        </w:trPr>
        <w:tc>
          <w:tcPr>
            <w:tcW w:w="1980" w:type="dxa"/>
            <w:tcMar>
              <w:top w:w="57" w:type="dxa"/>
              <w:bottom w:w="57" w:type="dxa"/>
            </w:tcMar>
          </w:tcPr>
          <w:p w14:paraId="6AD7614A" w14:textId="77777777" w:rsidR="005720C1" w:rsidRPr="00F05C0D" w:rsidRDefault="005720C1" w:rsidP="000B22E5">
            <w:pPr>
              <w:spacing w:after="0"/>
              <w:rPr>
                <w:rFonts w:cs="Arial"/>
                <w:b/>
                <w:sz w:val="20"/>
                <w:szCs w:val="20"/>
              </w:rPr>
            </w:pPr>
            <w:r w:rsidRPr="00F05C0D">
              <w:rPr>
                <w:rFonts w:cs="Arial"/>
                <w:b/>
                <w:sz w:val="20"/>
                <w:szCs w:val="20"/>
              </w:rPr>
              <w:lastRenderedPageBreak/>
              <w:t>Desired outcome</w:t>
            </w:r>
          </w:p>
        </w:tc>
        <w:tc>
          <w:tcPr>
            <w:tcW w:w="2835" w:type="dxa"/>
            <w:tcMar>
              <w:top w:w="57" w:type="dxa"/>
              <w:bottom w:w="57" w:type="dxa"/>
            </w:tcMar>
          </w:tcPr>
          <w:p w14:paraId="63BC3E94" w14:textId="77777777" w:rsidR="005720C1" w:rsidRPr="00F05C0D" w:rsidRDefault="005720C1" w:rsidP="000B22E5">
            <w:pPr>
              <w:spacing w:after="0"/>
              <w:rPr>
                <w:rFonts w:cs="Arial"/>
                <w:b/>
                <w:sz w:val="20"/>
                <w:szCs w:val="20"/>
              </w:rPr>
            </w:pPr>
            <w:r w:rsidRPr="00F05C0D">
              <w:rPr>
                <w:rFonts w:cs="Arial"/>
                <w:b/>
                <w:sz w:val="20"/>
                <w:szCs w:val="20"/>
              </w:rPr>
              <w:t>Chosen action / approach</w:t>
            </w:r>
          </w:p>
        </w:tc>
        <w:tc>
          <w:tcPr>
            <w:tcW w:w="3090" w:type="dxa"/>
            <w:tcMar>
              <w:top w:w="57" w:type="dxa"/>
              <w:bottom w:w="57" w:type="dxa"/>
            </w:tcMar>
          </w:tcPr>
          <w:p w14:paraId="47B9A6C8" w14:textId="7C0CDA28" w:rsidR="005720C1" w:rsidRPr="00F05C0D" w:rsidRDefault="003F3CB7" w:rsidP="000B22E5">
            <w:pPr>
              <w:spacing w:after="0"/>
              <w:rPr>
                <w:rFonts w:cs="Arial"/>
                <w:b/>
                <w:sz w:val="20"/>
                <w:szCs w:val="20"/>
              </w:rPr>
            </w:pPr>
            <w:r w:rsidRPr="00F05C0D">
              <w:rPr>
                <w:rFonts w:ascii="Calibri" w:hAnsi="Calibri" w:cs="Calibri"/>
                <w:b/>
                <w:bCs/>
                <w:color w:val="auto"/>
                <w:sz w:val="22"/>
                <w:szCs w:val="22"/>
              </w:rPr>
              <w:t>Estimated impact: </w:t>
            </w:r>
            <w:r w:rsidRPr="00F05C0D">
              <w:rPr>
                <w:rFonts w:ascii="Calibri" w:hAnsi="Calibri" w:cs="Calibri"/>
                <w:color w:val="auto"/>
                <w:sz w:val="22"/>
                <w:szCs w:val="22"/>
              </w:rPr>
              <w:t>Did you meet the success criteria? Include impact on pupils not eligible for PP, if appropriate. </w:t>
            </w:r>
          </w:p>
        </w:tc>
        <w:tc>
          <w:tcPr>
            <w:tcW w:w="3714" w:type="dxa"/>
            <w:tcMar>
              <w:top w:w="57" w:type="dxa"/>
              <w:bottom w:w="57" w:type="dxa"/>
            </w:tcMar>
          </w:tcPr>
          <w:p w14:paraId="641FA255" w14:textId="77777777" w:rsidR="001176AD" w:rsidRPr="00F05C0D" w:rsidRDefault="001176AD" w:rsidP="001176AD">
            <w:pPr>
              <w:numPr>
                <w:ilvl w:val="0"/>
                <w:numId w:val="18"/>
              </w:numPr>
              <w:suppressAutoHyphens w:val="0"/>
              <w:spacing w:after="0" w:line="240" w:lineRule="auto"/>
              <w:ind w:left="0" w:firstLine="0"/>
              <w:textAlignment w:val="baseline"/>
              <w:rPr>
                <w:rFonts w:ascii="Segoe UI" w:hAnsi="Segoe UI" w:cs="Segoe UI"/>
                <w:sz w:val="18"/>
                <w:szCs w:val="18"/>
              </w:rPr>
            </w:pPr>
            <w:r w:rsidRPr="00F05C0D">
              <w:rPr>
                <w:rFonts w:ascii="Calibri" w:hAnsi="Calibri" w:cs="Calibri"/>
                <w:b/>
                <w:bCs/>
                <w:color w:val="auto"/>
                <w:sz w:val="22"/>
                <w:szCs w:val="22"/>
              </w:rPr>
              <w:t>Review / Lessons learned </w:t>
            </w:r>
            <w:r w:rsidRPr="00F05C0D">
              <w:rPr>
                <w:rFonts w:ascii="Calibri" w:hAnsi="Calibri" w:cs="Calibri"/>
                <w:color w:val="auto"/>
                <w:sz w:val="22"/>
                <w:szCs w:val="22"/>
              </w:rPr>
              <w:t> </w:t>
            </w:r>
          </w:p>
          <w:p w14:paraId="38401987" w14:textId="23E79732" w:rsidR="005720C1" w:rsidRPr="00F05C0D" w:rsidRDefault="005720C1" w:rsidP="000B22E5">
            <w:pPr>
              <w:spacing w:after="0"/>
              <w:rPr>
                <w:rFonts w:cs="Arial"/>
                <w:b/>
                <w:sz w:val="20"/>
                <w:szCs w:val="20"/>
              </w:rPr>
            </w:pPr>
          </w:p>
        </w:tc>
        <w:tc>
          <w:tcPr>
            <w:tcW w:w="1276" w:type="dxa"/>
          </w:tcPr>
          <w:p w14:paraId="0E2025D7" w14:textId="77777777" w:rsidR="005720C1" w:rsidRPr="00F05C0D" w:rsidRDefault="005720C1" w:rsidP="000B22E5">
            <w:pPr>
              <w:spacing w:after="0"/>
              <w:rPr>
                <w:rFonts w:cs="Arial"/>
                <w:b/>
                <w:sz w:val="20"/>
                <w:szCs w:val="20"/>
              </w:rPr>
            </w:pPr>
            <w:r w:rsidRPr="00F05C0D">
              <w:rPr>
                <w:rFonts w:cs="Arial"/>
                <w:b/>
                <w:sz w:val="20"/>
                <w:szCs w:val="20"/>
              </w:rPr>
              <w:t>Staff lead</w:t>
            </w:r>
          </w:p>
        </w:tc>
        <w:tc>
          <w:tcPr>
            <w:tcW w:w="2522" w:type="dxa"/>
          </w:tcPr>
          <w:p w14:paraId="02585BC3" w14:textId="2619C0CC" w:rsidR="005720C1" w:rsidRPr="00F05C0D" w:rsidRDefault="001176AD" w:rsidP="000B22E5">
            <w:pPr>
              <w:spacing w:after="0"/>
              <w:rPr>
                <w:rFonts w:cs="Arial"/>
                <w:b/>
                <w:sz w:val="20"/>
                <w:szCs w:val="20"/>
              </w:rPr>
            </w:pPr>
            <w:r w:rsidRPr="00F05C0D">
              <w:rPr>
                <w:rFonts w:cs="Arial"/>
                <w:b/>
                <w:sz w:val="20"/>
                <w:szCs w:val="20"/>
              </w:rPr>
              <w:t>Cost</w:t>
            </w:r>
          </w:p>
        </w:tc>
      </w:tr>
      <w:tr w:rsidR="005720C1" w:rsidRPr="00326C32" w14:paraId="5605BFB4" w14:textId="77777777" w:rsidTr="000B22E5">
        <w:trPr>
          <w:trHeight w:hRule="exact" w:val="2608"/>
        </w:trPr>
        <w:tc>
          <w:tcPr>
            <w:tcW w:w="1980" w:type="dxa"/>
          </w:tcPr>
          <w:p w14:paraId="28B3B212" w14:textId="77777777" w:rsidR="005720C1" w:rsidRPr="00F05C0D" w:rsidRDefault="005720C1" w:rsidP="000B22E5">
            <w:pPr>
              <w:spacing w:after="0"/>
              <w:rPr>
                <w:rFonts w:cs="Arial"/>
                <w:b/>
                <w:sz w:val="16"/>
                <w:szCs w:val="16"/>
              </w:rPr>
            </w:pPr>
            <w:r w:rsidRPr="00F05C0D">
              <w:rPr>
                <w:rFonts w:cs="Arial"/>
                <w:b/>
                <w:sz w:val="18"/>
                <w:szCs w:val="18"/>
              </w:rPr>
              <w:t>To enable all pupils to participate in after-school clubs where possible and activities and to provide financial support for educational visits, raising horizons and aspirations.</w:t>
            </w:r>
          </w:p>
        </w:tc>
        <w:tc>
          <w:tcPr>
            <w:tcW w:w="2835" w:type="dxa"/>
          </w:tcPr>
          <w:p w14:paraId="10C31749" w14:textId="77777777" w:rsidR="005720C1" w:rsidRPr="00F05C0D" w:rsidRDefault="005720C1" w:rsidP="000B22E5">
            <w:pPr>
              <w:spacing w:after="0"/>
              <w:rPr>
                <w:rFonts w:cs="Arial"/>
                <w:sz w:val="16"/>
                <w:szCs w:val="16"/>
              </w:rPr>
            </w:pPr>
            <w:r w:rsidRPr="00F05C0D">
              <w:rPr>
                <w:rFonts w:cs="Arial"/>
                <w:sz w:val="16"/>
                <w:szCs w:val="16"/>
              </w:rPr>
              <w:t>After school clubs to develop learning beyond the curriculum where possible.</w:t>
            </w:r>
          </w:p>
          <w:p w14:paraId="27610E95" w14:textId="77777777" w:rsidR="005720C1" w:rsidRPr="00F05C0D" w:rsidRDefault="005720C1" w:rsidP="000B22E5">
            <w:pPr>
              <w:spacing w:after="0"/>
              <w:rPr>
                <w:rFonts w:cs="Arial"/>
                <w:sz w:val="16"/>
                <w:szCs w:val="16"/>
              </w:rPr>
            </w:pPr>
          </w:p>
          <w:p w14:paraId="51793368" w14:textId="77777777" w:rsidR="005720C1" w:rsidRPr="00F05C0D" w:rsidRDefault="005720C1" w:rsidP="000B22E5">
            <w:pPr>
              <w:spacing w:after="0"/>
              <w:rPr>
                <w:rFonts w:cs="Arial"/>
                <w:sz w:val="16"/>
                <w:szCs w:val="16"/>
              </w:rPr>
            </w:pPr>
            <w:r w:rsidRPr="00F05C0D">
              <w:rPr>
                <w:rFonts w:cs="Arial"/>
                <w:sz w:val="16"/>
                <w:szCs w:val="16"/>
              </w:rPr>
              <w:t xml:space="preserve">Extended experiences away from </w:t>
            </w:r>
            <w:proofErr w:type="gramStart"/>
            <w:r w:rsidRPr="00F05C0D">
              <w:rPr>
                <w:rFonts w:cs="Arial"/>
                <w:sz w:val="16"/>
                <w:szCs w:val="16"/>
              </w:rPr>
              <w:t>school  in</w:t>
            </w:r>
            <w:proofErr w:type="gramEnd"/>
            <w:r w:rsidRPr="00F05C0D">
              <w:rPr>
                <w:rFonts w:cs="Arial"/>
                <w:sz w:val="16"/>
                <w:szCs w:val="16"/>
              </w:rPr>
              <w:t xml:space="preserve"> KS2 – Y5 and Y6.</w:t>
            </w:r>
          </w:p>
          <w:p w14:paraId="31B60F59" w14:textId="77777777" w:rsidR="005720C1" w:rsidRPr="00F05C0D" w:rsidRDefault="005720C1" w:rsidP="000B22E5">
            <w:pPr>
              <w:spacing w:after="0"/>
              <w:rPr>
                <w:rFonts w:cs="Arial"/>
                <w:sz w:val="16"/>
                <w:szCs w:val="16"/>
              </w:rPr>
            </w:pPr>
          </w:p>
          <w:p w14:paraId="307798C2" w14:textId="77777777" w:rsidR="005720C1" w:rsidRPr="00F05C0D" w:rsidRDefault="005720C1" w:rsidP="000B22E5">
            <w:pPr>
              <w:spacing w:after="0"/>
              <w:rPr>
                <w:rFonts w:cs="Arial"/>
                <w:sz w:val="16"/>
                <w:szCs w:val="16"/>
              </w:rPr>
            </w:pPr>
            <w:r w:rsidRPr="00F05C0D">
              <w:rPr>
                <w:rFonts w:cs="Arial"/>
                <w:sz w:val="16"/>
                <w:szCs w:val="16"/>
              </w:rPr>
              <w:t>Programme of visits and visitors to raise aspirations.</w:t>
            </w:r>
          </w:p>
          <w:p w14:paraId="772C12A1" w14:textId="77777777" w:rsidR="005720C1" w:rsidRPr="00F05C0D" w:rsidRDefault="005720C1" w:rsidP="000B22E5">
            <w:pPr>
              <w:spacing w:after="0"/>
              <w:rPr>
                <w:rFonts w:cs="Arial"/>
                <w:sz w:val="16"/>
                <w:szCs w:val="16"/>
              </w:rPr>
            </w:pPr>
          </w:p>
          <w:p w14:paraId="70D3A79E" w14:textId="77777777" w:rsidR="005720C1" w:rsidRPr="00F05C0D" w:rsidRDefault="005720C1" w:rsidP="000B22E5">
            <w:pPr>
              <w:spacing w:after="0"/>
              <w:rPr>
                <w:rFonts w:cs="Arial"/>
                <w:sz w:val="16"/>
                <w:szCs w:val="16"/>
              </w:rPr>
            </w:pPr>
          </w:p>
        </w:tc>
        <w:tc>
          <w:tcPr>
            <w:tcW w:w="3090" w:type="dxa"/>
          </w:tcPr>
          <w:p w14:paraId="1C0A5303" w14:textId="77777777" w:rsidR="0041371C" w:rsidRPr="00F05C0D" w:rsidRDefault="0041371C" w:rsidP="0041371C">
            <w:pPr>
              <w:spacing w:after="0"/>
              <w:rPr>
                <w:rFonts w:cs="Arial"/>
                <w:sz w:val="16"/>
                <w:szCs w:val="16"/>
              </w:rPr>
            </w:pPr>
            <w:r w:rsidRPr="00F05C0D">
              <w:rPr>
                <w:rFonts w:cs="Arial"/>
                <w:sz w:val="16"/>
                <w:szCs w:val="16"/>
              </w:rPr>
              <w:t xml:space="preserve">Progress has been carefully tracked through Covid and children’s views have been sought about how they engage with their learning.   </w:t>
            </w:r>
          </w:p>
          <w:p w14:paraId="531F6B89" w14:textId="77777777" w:rsidR="0041371C" w:rsidRPr="00F05C0D" w:rsidRDefault="0041371C" w:rsidP="0041371C">
            <w:pPr>
              <w:spacing w:after="0"/>
              <w:rPr>
                <w:rFonts w:cs="Arial"/>
                <w:sz w:val="16"/>
                <w:szCs w:val="16"/>
              </w:rPr>
            </w:pPr>
            <w:r w:rsidRPr="00F05C0D">
              <w:rPr>
                <w:rFonts w:cs="Arial"/>
                <w:sz w:val="16"/>
                <w:szCs w:val="16"/>
              </w:rPr>
              <w:t>Lesson planning meets the needs of all children and school has provided opportunities beyond the curriculum which have been financially supported.</w:t>
            </w:r>
          </w:p>
          <w:p w14:paraId="4C0B0C8B" w14:textId="776D519D" w:rsidR="005720C1" w:rsidRPr="00F05C0D" w:rsidRDefault="0041371C" w:rsidP="0041371C">
            <w:pPr>
              <w:spacing w:after="0"/>
              <w:rPr>
                <w:rFonts w:cs="Arial"/>
                <w:sz w:val="16"/>
                <w:szCs w:val="16"/>
              </w:rPr>
            </w:pPr>
            <w:r w:rsidRPr="00F05C0D">
              <w:rPr>
                <w:rFonts w:cs="Arial"/>
                <w:sz w:val="16"/>
                <w:szCs w:val="16"/>
              </w:rPr>
              <w:t>No pupil has been excluded from clubs although we were not able to provide a residential opportunity.</w:t>
            </w:r>
          </w:p>
        </w:tc>
        <w:tc>
          <w:tcPr>
            <w:tcW w:w="3714" w:type="dxa"/>
          </w:tcPr>
          <w:p w14:paraId="5D2447A8" w14:textId="061A708D" w:rsidR="00013E57" w:rsidRPr="00F05C0D" w:rsidRDefault="00013E57" w:rsidP="00013E57">
            <w:pPr>
              <w:numPr>
                <w:ilvl w:val="0"/>
                <w:numId w:val="18"/>
              </w:numPr>
              <w:suppressAutoHyphens w:val="0"/>
              <w:spacing w:after="0" w:line="240" w:lineRule="auto"/>
              <w:ind w:left="0" w:firstLine="0"/>
              <w:textAlignment w:val="baseline"/>
              <w:rPr>
                <w:rFonts w:ascii="Segoe UI" w:hAnsi="Segoe UI" w:cs="Segoe UI"/>
                <w:sz w:val="16"/>
                <w:szCs w:val="16"/>
              </w:rPr>
            </w:pPr>
            <w:r w:rsidRPr="00F05C0D">
              <w:rPr>
                <w:rFonts w:cs="Arial"/>
                <w:color w:val="auto"/>
                <w:sz w:val="16"/>
                <w:szCs w:val="16"/>
              </w:rPr>
              <w:t xml:space="preserve">This support for vulnerable learners to access opportunities both within and beyond the curriculum will continue. </w:t>
            </w:r>
          </w:p>
          <w:p w14:paraId="53DDEA12" w14:textId="77777777" w:rsidR="00013E57" w:rsidRPr="00F05C0D" w:rsidRDefault="00013E57" w:rsidP="00013E57">
            <w:pPr>
              <w:numPr>
                <w:ilvl w:val="0"/>
                <w:numId w:val="18"/>
              </w:numPr>
              <w:suppressAutoHyphens w:val="0"/>
              <w:spacing w:after="0" w:line="240" w:lineRule="auto"/>
              <w:ind w:left="0" w:firstLine="0"/>
              <w:textAlignment w:val="baseline"/>
              <w:rPr>
                <w:rFonts w:cs="Arial"/>
                <w:color w:val="auto"/>
                <w:sz w:val="16"/>
                <w:szCs w:val="16"/>
              </w:rPr>
            </w:pPr>
            <w:r w:rsidRPr="00F05C0D">
              <w:rPr>
                <w:rFonts w:cs="Arial"/>
                <w:color w:val="auto"/>
                <w:sz w:val="16"/>
                <w:szCs w:val="16"/>
              </w:rPr>
              <w:t>Children have been supported to develop aspirational thinking and an awareness of pathways to goals over the last two years with our focus on inspirational role models and careers. They have ‘met real’ people from their community and from passionate and diverse role models to engage and motivate them.</w:t>
            </w:r>
          </w:p>
          <w:p w14:paraId="03699FEA" w14:textId="77777777" w:rsidR="00013E57" w:rsidRPr="00F05C0D" w:rsidRDefault="00013E57" w:rsidP="00013E57">
            <w:pPr>
              <w:numPr>
                <w:ilvl w:val="0"/>
                <w:numId w:val="18"/>
              </w:numPr>
              <w:suppressAutoHyphens w:val="0"/>
              <w:spacing w:after="0" w:line="240" w:lineRule="auto"/>
              <w:ind w:left="0" w:firstLine="0"/>
              <w:textAlignment w:val="baseline"/>
              <w:rPr>
                <w:rFonts w:cs="Arial"/>
                <w:color w:val="auto"/>
                <w:sz w:val="16"/>
                <w:szCs w:val="16"/>
              </w:rPr>
            </w:pPr>
          </w:p>
          <w:p w14:paraId="062892A7" w14:textId="77777777" w:rsidR="00013E57" w:rsidRPr="00F05C0D" w:rsidRDefault="00013E57" w:rsidP="00013E57">
            <w:pPr>
              <w:numPr>
                <w:ilvl w:val="0"/>
                <w:numId w:val="18"/>
              </w:numPr>
              <w:suppressAutoHyphens w:val="0"/>
              <w:spacing w:after="0" w:line="240" w:lineRule="auto"/>
              <w:ind w:left="0" w:firstLine="0"/>
              <w:textAlignment w:val="baseline"/>
              <w:rPr>
                <w:rFonts w:cs="Arial"/>
                <w:color w:val="auto"/>
                <w:sz w:val="16"/>
                <w:szCs w:val="16"/>
              </w:rPr>
            </w:pPr>
            <w:r w:rsidRPr="00F05C0D">
              <w:rPr>
                <w:rFonts w:cs="Arial"/>
                <w:color w:val="auto"/>
                <w:sz w:val="16"/>
                <w:szCs w:val="16"/>
              </w:rPr>
              <w:t>Audits of children’s aspirations and representation of vulnerable groups across the school have started to reflect this.</w:t>
            </w:r>
          </w:p>
          <w:p w14:paraId="5D8EBE73" w14:textId="77777777" w:rsidR="00013E57" w:rsidRPr="00F05C0D" w:rsidRDefault="00013E57" w:rsidP="00013E57">
            <w:pPr>
              <w:suppressAutoHyphens w:val="0"/>
              <w:spacing w:after="0" w:line="240" w:lineRule="auto"/>
              <w:textAlignment w:val="baseline"/>
              <w:rPr>
                <w:rFonts w:cs="Arial"/>
                <w:color w:val="auto"/>
                <w:sz w:val="16"/>
                <w:szCs w:val="16"/>
              </w:rPr>
            </w:pPr>
          </w:p>
          <w:p w14:paraId="482D1AF1" w14:textId="77777777" w:rsidR="00013E57" w:rsidRPr="00F05C0D" w:rsidRDefault="00013E57" w:rsidP="00013E57">
            <w:pPr>
              <w:rPr>
                <w:rFonts w:cs="Arial"/>
                <w:sz w:val="16"/>
                <w:szCs w:val="16"/>
              </w:rPr>
            </w:pPr>
            <w:r w:rsidRPr="00F05C0D">
              <w:rPr>
                <w:rFonts w:cs="Arial"/>
                <w:sz w:val="16"/>
                <w:szCs w:val="16"/>
              </w:rPr>
              <w:t xml:space="preserve">Children have increased awareness of cultures and environments different from their </w:t>
            </w:r>
            <w:proofErr w:type="gramStart"/>
            <w:r w:rsidRPr="00F05C0D">
              <w:rPr>
                <w:rFonts w:cs="Arial"/>
                <w:sz w:val="16"/>
                <w:szCs w:val="16"/>
              </w:rPr>
              <w:t>own</w:t>
            </w:r>
            <w:proofErr w:type="gramEnd"/>
            <w:r w:rsidRPr="00F05C0D">
              <w:rPr>
                <w:rFonts w:cs="Arial"/>
                <w:sz w:val="16"/>
                <w:szCs w:val="16"/>
              </w:rPr>
              <w:t xml:space="preserve"> but this continues to be a focus in 2021/22</w:t>
            </w:r>
          </w:p>
          <w:p w14:paraId="4664BA68" w14:textId="056F6F3D" w:rsidR="005720C1" w:rsidRPr="00F05C0D" w:rsidRDefault="005720C1" w:rsidP="000B22E5">
            <w:pPr>
              <w:spacing w:after="0"/>
              <w:rPr>
                <w:rFonts w:cs="Arial"/>
                <w:sz w:val="16"/>
                <w:szCs w:val="16"/>
              </w:rPr>
            </w:pPr>
          </w:p>
        </w:tc>
        <w:tc>
          <w:tcPr>
            <w:tcW w:w="1276" w:type="dxa"/>
          </w:tcPr>
          <w:p w14:paraId="214FFD5A" w14:textId="77777777" w:rsidR="005720C1" w:rsidRPr="00F05C0D" w:rsidRDefault="005720C1" w:rsidP="000B22E5">
            <w:pPr>
              <w:spacing w:after="0"/>
              <w:rPr>
                <w:rFonts w:cs="Arial"/>
                <w:sz w:val="16"/>
                <w:szCs w:val="16"/>
              </w:rPr>
            </w:pPr>
            <w:r w:rsidRPr="00F05C0D">
              <w:rPr>
                <w:rFonts w:cs="Arial"/>
                <w:sz w:val="16"/>
                <w:szCs w:val="16"/>
              </w:rPr>
              <w:t>Executive Head teacher</w:t>
            </w:r>
          </w:p>
          <w:p w14:paraId="14B729CF" w14:textId="77777777" w:rsidR="005720C1" w:rsidRPr="00F05C0D" w:rsidRDefault="005720C1" w:rsidP="000B22E5">
            <w:pPr>
              <w:spacing w:after="0"/>
              <w:rPr>
                <w:rFonts w:cs="Arial"/>
                <w:sz w:val="16"/>
                <w:szCs w:val="16"/>
              </w:rPr>
            </w:pPr>
            <w:r w:rsidRPr="00F05C0D">
              <w:rPr>
                <w:rFonts w:cs="Arial"/>
                <w:sz w:val="16"/>
                <w:szCs w:val="16"/>
              </w:rPr>
              <w:t>SENDCo</w:t>
            </w:r>
          </w:p>
          <w:p w14:paraId="51CBA1F2" w14:textId="77777777" w:rsidR="005720C1" w:rsidRPr="00F05C0D" w:rsidRDefault="005720C1" w:rsidP="000B22E5">
            <w:pPr>
              <w:spacing w:after="0"/>
              <w:rPr>
                <w:rFonts w:cs="Arial"/>
                <w:sz w:val="16"/>
                <w:szCs w:val="16"/>
              </w:rPr>
            </w:pPr>
            <w:r w:rsidRPr="00F05C0D">
              <w:rPr>
                <w:rFonts w:cs="Arial"/>
                <w:sz w:val="16"/>
                <w:szCs w:val="16"/>
              </w:rPr>
              <w:t>PPG champion.</w:t>
            </w:r>
          </w:p>
        </w:tc>
        <w:tc>
          <w:tcPr>
            <w:tcW w:w="2522" w:type="dxa"/>
          </w:tcPr>
          <w:p w14:paraId="11F0980C" w14:textId="77777777" w:rsidR="005720C1" w:rsidRPr="00F05C0D" w:rsidRDefault="005720C1" w:rsidP="00013E57">
            <w:pPr>
              <w:spacing w:after="0"/>
              <w:rPr>
                <w:rFonts w:cs="Arial"/>
                <w:sz w:val="16"/>
                <w:szCs w:val="16"/>
              </w:rPr>
            </w:pPr>
          </w:p>
        </w:tc>
      </w:tr>
      <w:tr w:rsidR="005720C1" w:rsidRPr="00326C32" w14:paraId="6FEE6E9A" w14:textId="77777777" w:rsidTr="000B22E5">
        <w:trPr>
          <w:trHeight w:hRule="exact" w:val="2003"/>
        </w:trPr>
        <w:tc>
          <w:tcPr>
            <w:tcW w:w="1980" w:type="dxa"/>
          </w:tcPr>
          <w:p w14:paraId="359830D6" w14:textId="77777777" w:rsidR="005720C1" w:rsidRPr="00F05C0D" w:rsidRDefault="005720C1" w:rsidP="000B22E5">
            <w:pPr>
              <w:spacing w:after="0"/>
              <w:rPr>
                <w:rFonts w:cs="Arial"/>
                <w:sz w:val="16"/>
                <w:szCs w:val="16"/>
              </w:rPr>
            </w:pPr>
            <w:r w:rsidRPr="00F05C0D">
              <w:rPr>
                <w:rFonts w:cs="Arial"/>
                <w:b/>
                <w:sz w:val="18"/>
                <w:szCs w:val="18"/>
              </w:rPr>
              <w:t>Support parents in understanding how to help their child with reading and homework</w:t>
            </w:r>
            <w:r w:rsidRPr="00F05C0D">
              <w:rPr>
                <w:rFonts w:cs="Arial"/>
                <w:sz w:val="18"/>
                <w:szCs w:val="18"/>
              </w:rPr>
              <w:t>.</w:t>
            </w:r>
          </w:p>
        </w:tc>
        <w:tc>
          <w:tcPr>
            <w:tcW w:w="2835" w:type="dxa"/>
          </w:tcPr>
          <w:p w14:paraId="2A96506B" w14:textId="77777777" w:rsidR="005720C1" w:rsidRPr="00F05C0D" w:rsidRDefault="005720C1" w:rsidP="000B22E5">
            <w:pPr>
              <w:spacing w:after="0"/>
              <w:rPr>
                <w:rFonts w:cs="Arial"/>
                <w:sz w:val="16"/>
                <w:szCs w:val="16"/>
              </w:rPr>
            </w:pPr>
            <w:r w:rsidRPr="00F05C0D">
              <w:rPr>
                <w:rFonts w:cs="Arial"/>
                <w:sz w:val="16"/>
                <w:szCs w:val="16"/>
              </w:rPr>
              <w:t>A community of Readers – Reading Action Plan:</w:t>
            </w:r>
          </w:p>
          <w:p w14:paraId="6397E812" w14:textId="77777777" w:rsidR="005720C1" w:rsidRPr="00F05C0D" w:rsidRDefault="005720C1" w:rsidP="000B22E5">
            <w:pPr>
              <w:spacing w:after="0"/>
              <w:rPr>
                <w:rFonts w:cs="Arial"/>
                <w:sz w:val="16"/>
                <w:szCs w:val="16"/>
              </w:rPr>
            </w:pPr>
          </w:p>
          <w:p w14:paraId="55AED427" w14:textId="77777777" w:rsidR="005720C1" w:rsidRPr="00F05C0D" w:rsidRDefault="005720C1" w:rsidP="000B22E5">
            <w:pPr>
              <w:spacing w:after="0"/>
              <w:rPr>
                <w:rFonts w:cs="Arial"/>
                <w:sz w:val="16"/>
                <w:szCs w:val="16"/>
              </w:rPr>
            </w:pPr>
          </w:p>
          <w:p w14:paraId="2F0DBF4D" w14:textId="77777777" w:rsidR="005720C1" w:rsidRPr="00F05C0D" w:rsidRDefault="005720C1" w:rsidP="000B22E5">
            <w:pPr>
              <w:spacing w:after="0"/>
              <w:rPr>
                <w:rFonts w:cs="Arial"/>
                <w:sz w:val="16"/>
                <w:szCs w:val="16"/>
              </w:rPr>
            </w:pPr>
            <w:r w:rsidRPr="00F05C0D">
              <w:rPr>
                <w:rFonts w:cs="Arial"/>
                <w:sz w:val="16"/>
                <w:szCs w:val="16"/>
              </w:rPr>
              <w:t>Parent workshops and opportunities to work alongside their children termly – this will be according to Covid restrictions.</w:t>
            </w:r>
          </w:p>
        </w:tc>
        <w:tc>
          <w:tcPr>
            <w:tcW w:w="3090" w:type="dxa"/>
          </w:tcPr>
          <w:p w14:paraId="69BB0B1F" w14:textId="77777777" w:rsidR="00C37E58" w:rsidRPr="00F05C0D" w:rsidRDefault="005720C1" w:rsidP="00C37E58">
            <w:pPr>
              <w:numPr>
                <w:ilvl w:val="0"/>
                <w:numId w:val="18"/>
              </w:numPr>
              <w:suppressAutoHyphens w:val="0"/>
              <w:spacing w:after="0" w:line="240" w:lineRule="auto"/>
              <w:ind w:left="0" w:firstLine="0"/>
              <w:textAlignment w:val="baseline"/>
              <w:rPr>
                <w:rFonts w:cs="Arial"/>
                <w:color w:val="auto"/>
                <w:sz w:val="18"/>
                <w:szCs w:val="18"/>
              </w:rPr>
            </w:pPr>
            <w:r w:rsidRPr="00F05C0D">
              <w:rPr>
                <w:rFonts w:eastAsiaTheme="minorHAnsi" w:cs="Arial"/>
                <w:color w:val="auto"/>
                <w:sz w:val="16"/>
                <w:szCs w:val="16"/>
                <w:lang w:eastAsia="en-US"/>
              </w:rPr>
              <w:t xml:space="preserve"> </w:t>
            </w:r>
            <w:r w:rsidR="00C37E58" w:rsidRPr="00F05C0D">
              <w:rPr>
                <w:rFonts w:cs="Arial"/>
                <w:sz w:val="16"/>
                <w:szCs w:val="16"/>
              </w:rPr>
              <w:t>Support from Devon Learning Partnership for parents’ workshops was in place but we were unable to continue with these because of COVID.</w:t>
            </w:r>
          </w:p>
          <w:p w14:paraId="2C4032C9" w14:textId="47A6A24A" w:rsidR="005720C1" w:rsidRPr="00F05C0D" w:rsidRDefault="00C37E58" w:rsidP="00C37E58">
            <w:pPr>
              <w:spacing w:after="0"/>
              <w:rPr>
                <w:rFonts w:cs="Arial"/>
                <w:sz w:val="16"/>
                <w:szCs w:val="16"/>
              </w:rPr>
            </w:pPr>
            <w:r w:rsidRPr="00F05C0D">
              <w:rPr>
                <w:rFonts w:cs="Arial"/>
                <w:sz w:val="16"/>
                <w:szCs w:val="16"/>
              </w:rPr>
              <w:t>There has been increased contact with home learning for parents over the last years because of the need for remote learning. Parents have been able to comment on the success of remote learning through questionnaires.</w:t>
            </w:r>
          </w:p>
        </w:tc>
        <w:tc>
          <w:tcPr>
            <w:tcW w:w="3714" w:type="dxa"/>
          </w:tcPr>
          <w:p w14:paraId="5157936A" w14:textId="77777777" w:rsidR="00462DD9" w:rsidRPr="00F05C0D" w:rsidRDefault="00462DD9" w:rsidP="00462DD9">
            <w:pPr>
              <w:numPr>
                <w:ilvl w:val="0"/>
                <w:numId w:val="18"/>
              </w:numPr>
              <w:suppressAutoHyphens w:val="0"/>
              <w:spacing w:after="0" w:line="240" w:lineRule="auto"/>
              <w:ind w:left="0" w:firstLine="0"/>
              <w:textAlignment w:val="baseline"/>
              <w:rPr>
                <w:rFonts w:cs="Arial"/>
                <w:color w:val="auto"/>
                <w:sz w:val="16"/>
                <w:szCs w:val="16"/>
              </w:rPr>
            </w:pPr>
            <w:r w:rsidRPr="00F05C0D">
              <w:rPr>
                <w:rFonts w:cs="Arial"/>
                <w:color w:val="auto"/>
                <w:sz w:val="16"/>
                <w:szCs w:val="16"/>
              </w:rPr>
              <w:t>The contact that has been achieved over Class Dojo between parents and teachers has been invaluable during periods of lockdown. Discussions about learning and barriers have supported a shared understanding of the barriers to homework and the strategies that can be used to address key elements – phonics, for example.</w:t>
            </w:r>
          </w:p>
          <w:p w14:paraId="35E90616" w14:textId="27BF1E41" w:rsidR="005720C1" w:rsidRPr="00F05C0D" w:rsidRDefault="00462DD9" w:rsidP="00462DD9">
            <w:pPr>
              <w:spacing w:after="0"/>
              <w:rPr>
                <w:rFonts w:cs="Arial"/>
                <w:sz w:val="16"/>
                <w:szCs w:val="16"/>
              </w:rPr>
            </w:pPr>
            <w:r w:rsidRPr="00F05C0D">
              <w:rPr>
                <w:rFonts w:cs="Arial"/>
                <w:color w:val="auto"/>
                <w:sz w:val="16"/>
                <w:szCs w:val="16"/>
              </w:rPr>
              <w:t>There are plans for phonics and DLP workshops to support reading at home.</w:t>
            </w:r>
          </w:p>
        </w:tc>
        <w:tc>
          <w:tcPr>
            <w:tcW w:w="1276" w:type="dxa"/>
          </w:tcPr>
          <w:p w14:paraId="479B5541" w14:textId="77777777" w:rsidR="005720C1" w:rsidRPr="00F05C0D" w:rsidRDefault="005720C1" w:rsidP="000B22E5">
            <w:pPr>
              <w:spacing w:after="0"/>
              <w:rPr>
                <w:rFonts w:cs="Arial"/>
                <w:sz w:val="16"/>
                <w:szCs w:val="16"/>
              </w:rPr>
            </w:pPr>
            <w:r w:rsidRPr="00F05C0D">
              <w:rPr>
                <w:rFonts w:cs="Arial"/>
                <w:sz w:val="16"/>
                <w:szCs w:val="16"/>
              </w:rPr>
              <w:t>Executive Head teacher</w:t>
            </w:r>
          </w:p>
          <w:p w14:paraId="2D228198" w14:textId="77777777" w:rsidR="005720C1" w:rsidRPr="00F05C0D" w:rsidRDefault="005720C1" w:rsidP="000B22E5">
            <w:pPr>
              <w:spacing w:after="0"/>
              <w:rPr>
                <w:rFonts w:cs="Arial"/>
                <w:sz w:val="16"/>
                <w:szCs w:val="16"/>
              </w:rPr>
            </w:pPr>
            <w:r w:rsidRPr="00F05C0D">
              <w:rPr>
                <w:rFonts w:cs="Arial"/>
                <w:sz w:val="16"/>
                <w:szCs w:val="16"/>
              </w:rPr>
              <w:t>SENDCo</w:t>
            </w:r>
          </w:p>
          <w:p w14:paraId="1FD27C09" w14:textId="77777777" w:rsidR="005720C1" w:rsidRPr="00F05C0D" w:rsidRDefault="005720C1" w:rsidP="000B22E5">
            <w:pPr>
              <w:spacing w:after="0"/>
              <w:rPr>
                <w:rFonts w:cs="Arial"/>
                <w:sz w:val="16"/>
                <w:szCs w:val="16"/>
              </w:rPr>
            </w:pPr>
            <w:r w:rsidRPr="00F05C0D">
              <w:rPr>
                <w:rFonts w:cs="Arial"/>
                <w:sz w:val="16"/>
                <w:szCs w:val="16"/>
              </w:rPr>
              <w:t>PPG champion</w:t>
            </w:r>
          </w:p>
        </w:tc>
        <w:tc>
          <w:tcPr>
            <w:tcW w:w="2522" w:type="dxa"/>
          </w:tcPr>
          <w:p w14:paraId="68ED3A9C" w14:textId="77777777" w:rsidR="005720C1" w:rsidRPr="00F05C0D" w:rsidRDefault="005720C1" w:rsidP="000B22E5">
            <w:pPr>
              <w:spacing w:after="0"/>
              <w:rPr>
                <w:rFonts w:cs="Arial"/>
                <w:sz w:val="16"/>
                <w:szCs w:val="16"/>
              </w:rPr>
            </w:pPr>
            <w:r w:rsidRPr="00F05C0D">
              <w:rPr>
                <w:rFonts w:cs="Arial"/>
                <w:sz w:val="16"/>
                <w:szCs w:val="16"/>
              </w:rPr>
              <w:t>Termly through parents and child feedback</w:t>
            </w:r>
          </w:p>
        </w:tc>
      </w:tr>
      <w:tr w:rsidR="005720C1" w:rsidRPr="00326C32" w14:paraId="42397E4A" w14:textId="77777777" w:rsidTr="000B22E5">
        <w:trPr>
          <w:trHeight w:hRule="exact" w:val="529"/>
        </w:trPr>
        <w:tc>
          <w:tcPr>
            <w:tcW w:w="12895" w:type="dxa"/>
            <w:gridSpan w:val="5"/>
            <w:tcMar>
              <w:top w:w="57" w:type="dxa"/>
              <w:bottom w:w="57" w:type="dxa"/>
            </w:tcMar>
          </w:tcPr>
          <w:p w14:paraId="2915F46C" w14:textId="231CE620" w:rsidR="005720C1" w:rsidRPr="00F05C0D" w:rsidRDefault="005720C1" w:rsidP="000B22E5">
            <w:pPr>
              <w:jc w:val="right"/>
              <w:rPr>
                <w:rFonts w:cs="Arial"/>
                <w:b/>
              </w:rPr>
            </w:pPr>
            <w:r w:rsidRPr="00F05C0D">
              <w:rPr>
                <w:rFonts w:cs="Arial"/>
                <w:b/>
              </w:rPr>
              <w:t>Total cost</w:t>
            </w:r>
          </w:p>
        </w:tc>
        <w:tc>
          <w:tcPr>
            <w:tcW w:w="2522" w:type="dxa"/>
          </w:tcPr>
          <w:p w14:paraId="4A4E8B0E" w14:textId="77777777" w:rsidR="005720C1" w:rsidRPr="00F05C0D" w:rsidRDefault="005720C1" w:rsidP="000B22E5">
            <w:pPr>
              <w:rPr>
                <w:rFonts w:cs="Arial"/>
                <w:sz w:val="20"/>
                <w:szCs w:val="20"/>
              </w:rPr>
            </w:pPr>
            <w:r w:rsidRPr="00F05C0D">
              <w:rPr>
                <w:rFonts w:cs="Arial"/>
                <w:sz w:val="20"/>
                <w:szCs w:val="20"/>
              </w:rPr>
              <w:t>£500</w:t>
            </w:r>
          </w:p>
        </w:tc>
      </w:tr>
    </w:tbl>
    <w:p w14:paraId="32AEAD6F" w14:textId="77777777" w:rsidR="005720C1" w:rsidRDefault="005720C1" w:rsidP="005720C1">
      <w:pPr>
        <w:spacing w:after="0"/>
        <w:rPr>
          <w:rFonts w:cs="Arial"/>
        </w:rPr>
      </w:pPr>
    </w:p>
    <w:p w14:paraId="1FB1B0D4" w14:textId="7ED97E84" w:rsidR="00211F16" w:rsidRDefault="00211F16" w:rsidP="00211F16"/>
    <w:p w14:paraId="78D7956C" w14:textId="018C39AA" w:rsidR="00211F16" w:rsidRDefault="00211F16" w:rsidP="00211F16"/>
    <w:p w14:paraId="7B8CD1BF" w14:textId="645785EB" w:rsidR="00211F16" w:rsidRDefault="00211F16" w:rsidP="00211F16"/>
    <w:p w14:paraId="0CB98594" w14:textId="4446463F" w:rsidR="00211F16" w:rsidRDefault="00211F16" w:rsidP="00211F16"/>
    <w:p w14:paraId="5701C3AA" w14:textId="79BC365B" w:rsidR="00211F16" w:rsidRDefault="00211F16" w:rsidP="00211F16"/>
    <w:p w14:paraId="447E4CF3" w14:textId="3C5AE4EA" w:rsidR="00211F16" w:rsidRDefault="00211F16" w:rsidP="00211F16"/>
    <w:p w14:paraId="060CA84C" w14:textId="2EA1236F" w:rsidR="00211F16" w:rsidRDefault="00211F16" w:rsidP="00211F16"/>
    <w:p w14:paraId="76D91929" w14:textId="01A730CF" w:rsidR="00211F16" w:rsidRDefault="00211F16" w:rsidP="00211F16"/>
    <w:p w14:paraId="060832DE" w14:textId="77777777" w:rsidR="00211F16" w:rsidRPr="00211F16" w:rsidRDefault="00211F16" w:rsidP="00211F16"/>
    <w:p w14:paraId="2A7D5548" w14:textId="1AAC5D63"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811"/>
        <w:gridCol w:w="7577"/>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5"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5"/>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15284" w:type="dxa"/>
        <w:tblCellMar>
          <w:left w:w="10" w:type="dxa"/>
          <w:right w:w="10" w:type="dxa"/>
        </w:tblCellMar>
        <w:tblLook w:val="04A0" w:firstRow="1" w:lastRow="0" w:firstColumn="1" w:lastColumn="0" w:noHBand="0" w:noVBand="1"/>
      </w:tblPr>
      <w:tblGrid>
        <w:gridCol w:w="15284"/>
      </w:tblGrid>
      <w:tr w:rsidR="00E66558" w14:paraId="2A7D5563" w14:textId="77777777" w:rsidTr="00AA3891">
        <w:trPr>
          <w:trHeight w:val="1771"/>
        </w:trPr>
        <w:tc>
          <w:tcPr>
            <w:tcW w:w="15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2"/>
      <w:bookmarkEnd w:id="13"/>
      <w:bookmarkEnd w:id="14"/>
    </w:tbl>
    <w:p w14:paraId="2A7D5564" w14:textId="77777777" w:rsidR="00E66558" w:rsidRDefault="00E66558"/>
    <w:sectPr w:rsidR="00E66558" w:rsidSect="00AA3891">
      <w:headerReference w:type="default" r:id="rId10"/>
      <w:footerReference w:type="default" r:id="rId11"/>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E9AB" w14:textId="77777777" w:rsidR="00020F40" w:rsidRDefault="00020F40">
      <w:pPr>
        <w:spacing w:after="0" w:line="240" w:lineRule="auto"/>
      </w:pPr>
      <w:r>
        <w:separator/>
      </w:r>
    </w:p>
  </w:endnote>
  <w:endnote w:type="continuationSeparator" w:id="0">
    <w:p w14:paraId="35FEE6E3" w14:textId="77777777" w:rsidR="00020F40" w:rsidRDefault="0002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911815B" w:rsidR="006D0344" w:rsidRDefault="006D0344">
    <w:pPr>
      <w:pStyle w:val="Footer"/>
      <w:ind w:firstLine="4513"/>
    </w:pPr>
    <w:r>
      <w:fldChar w:fldCharType="begin"/>
    </w:r>
    <w:r>
      <w:instrText xml:space="preserve"> PAGE </w:instrText>
    </w:r>
    <w:r>
      <w:fldChar w:fldCharType="separate"/>
    </w:r>
    <w:r w:rsidR="00712C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EF6C" w14:textId="77777777" w:rsidR="00020F40" w:rsidRDefault="00020F40">
      <w:pPr>
        <w:spacing w:after="0" w:line="240" w:lineRule="auto"/>
      </w:pPr>
      <w:r>
        <w:separator/>
      </w:r>
    </w:p>
  </w:footnote>
  <w:footnote w:type="continuationSeparator" w:id="0">
    <w:p w14:paraId="510B64CD" w14:textId="77777777" w:rsidR="00020F40" w:rsidRDefault="00020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88C4" w14:textId="5E62DCC7" w:rsidR="006D0344" w:rsidRPr="00FA1918" w:rsidRDefault="006D0344" w:rsidP="00FA1918">
    <w:pPr>
      <w:spacing w:line="264" w:lineRule="auto"/>
      <w:jc w:val="center"/>
      <w:rPr>
        <w:b/>
        <w:bCs/>
        <w:color w:val="4472C4"/>
        <w:sz w:val="32"/>
        <w:szCs w:val="32"/>
        <w14:textFill>
          <w14:solidFill>
            <w14:srgbClr w14:val="4472C4">
              <w14:lumMod w14:val="50000"/>
            </w14:srgbClr>
          </w14:solidFill>
        </w14:textFill>
      </w:rPr>
    </w:pPr>
    <w:r w:rsidRPr="00AA3891">
      <w:rPr>
        <w:rFonts w:ascii="Calibri" w:eastAsia="Calibri" w:hAnsi="Calibri" w:cs="Calibri"/>
        <w:b/>
        <w:bCs/>
        <w:noProof/>
        <w:color w:val="auto"/>
        <w:sz w:val="32"/>
        <w:szCs w:val="32"/>
      </w:rPr>
      <w:drawing>
        <wp:anchor distT="0" distB="0" distL="114300" distR="114300" simplePos="0" relativeHeight="251661312" behindDoc="1" locked="0" layoutInCell="1" allowOverlap="1" wp14:anchorId="37E2C6C6" wp14:editId="1097F36D">
          <wp:simplePos x="0" y="0"/>
          <wp:positionH relativeFrom="margin">
            <wp:posOffset>6849110</wp:posOffset>
          </wp:positionH>
          <wp:positionV relativeFrom="paragraph">
            <wp:posOffset>-69215</wp:posOffset>
          </wp:positionV>
          <wp:extent cx="2781935" cy="557530"/>
          <wp:effectExtent l="0" t="0" r="0" b="0"/>
          <wp:wrapTight wrapText="bothSides">
            <wp:wrapPolygon edited="0">
              <wp:start x="0" y="0"/>
              <wp:lineTo x="0" y="20665"/>
              <wp:lineTo x="21447" y="20665"/>
              <wp:lineTo x="2144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557530"/>
                  </a:xfrm>
                  <a:prstGeom prst="rect">
                    <a:avLst/>
                  </a:prstGeom>
                  <a:noFill/>
                </pic:spPr>
              </pic:pic>
            </a:graphicData>
          </a:graphic>
          <wp14:sizeRelH relativeFrom="page">
            <wp14:pctWidth>0</wp14:pctWidth>
          </wp14:sizeRelH>
          <wp14:sizeRelV relativeFrom="page">
            <wp14:pctHeight>0</wp14:pctHeight>
          </wp14:sizeRelV>
        </wp:anchor>
      </w:drawing>
    </w:r>
    <w:r w:rsidR="00E73D93">
      <w:rPr>
        <w:b/>
        <w:bCs/>
        <w:color w:val="4472C4"/>
        <w:sz w:val="32"/>
        <w:szCs w:val="32"/>
        <w14:textFill>
          <w14:solidFill>
            <w14:srgbClr w14:val="4472C4">
              <w14:lumMod w14:val="50000"/>
            </w14:srgbClr>
          </w14:solidFill>
        </w14:textFill>
      </w:rPr>
      <w:t xml:space="preserve">Bradford Primary School </w:t>
    </w:r>
    <w:r w:rsidRPr="00AA3891">
      <w:rPr>
        <w:b/>
        <w:bCs/>
        <w:color w:val="4472C4"/>
        <w:sz w:val="32"/>
        <w:szCs w:val="32"/>
        <w14:textFill>
          <w14:solidFill>
            <w14:srgbClr w14:val="4472C4">
              <w14:lumMod w14:val="50000"/>
            </w14:srgbClr>
          </w14:solidFill>
        </w14:textFill>
      </w:rPr>
      <w:t xml:space="preserve">Pupil </w:t>
    </w:r>
    <w:r>
      <w:rPr>
        <w:b/>
        <w:bCs/>
        <w:color w:val="4472C4"/>
        <w:sz w:val="32"/>
        <w:szCs w:val="32"/>
        <w14:textFill>
          <w14:solidFill>
            <w14:srgbClr w14:val="4472C4">
              <w14:lumMod w14:val="50000"/>
            </w14:srgbClr>
          </w14:solidFill>
        </w14:textFill>
      </w:rPr>
      <w:t>P</w:t>
    </w:r>
    <w:r w:rsidRPr="00AA3891">
      <w:rPr>
        <w:b/>
        <w:bCs/>
        <w:color w:val="4472C4"/>
        <w:sz w:val="32"/>
        <w:szCs w:val="32"/>
        <w14:textFill>
          <w14:solidFill>
            <w14:srgbClr w14:val="4472C4">
              <w14:lumMod w14:val="50000"/>
            </w14:srgbClr>
          </w14:solidFill>
        </w14:textFill>
      </w:rPr>
      <w:t xml:space="preserve">remium strategy statement </w:t>
    </w:r>
    <w:r w:rsidRPr="00AA3891">
      <w:rPr>
        <w:b/>
        <w:bCs/>
        <w:noProof/>
        <w:color w:val="000000"/>
        <w:sz w:val="32"/>
        <w:szCs w:val="32"/>
      </w:rPr>
      <mc:AlternateContent>
        <mc:Choice Requires="wps">
          <w:drawing>
            <wp:anchor distT="0" distB="0" distL="114300" distR="114300" simplePos="0" relativeHeight="251659264" behindDoc="0" locked="0" layoutInCell="1" allowOverlap="1" wp14:anchorId="1B78BCEB" wp14:editId="01F4449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64FCC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938953 [1614]" strokeweight="1.25pt">
              <w10:wrap anchorx="page" anchory="page"/>
            </v:rect>
          </w:pict>
        </mc:Fallback>
      </mc:AlternateContent>
    </w:r>
  </w:p>
  <w:p w14:paraId="2A7D54BC" w14:textId="77777777" w:rsidR="006D0344" w:rsidRDefault="006D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378"/>
    <w:multiLevelType w:val="multilevel"/>
    <w:tmpl w:val="02E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9579F"/>
    <w:multiLevelType w:val="multilevel"/>
    <w:tmpl w:val="7AE8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07390"/>
    <w:multiLevelType w:val="multilevel"/>
    <w:tmpl w:val="D74C04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4233F"/>
    <w:multiLevelType w:val="multilevel"/>
    <w:tmpl w:val="CFC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3031CE"/>
    <w:multiLevelType w:val="multilevel"/>
    <w:tmpl w:val="EA16F1F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FB06E8"/>
    <w:multiLevelType w:val="multilevel"/>
    <w:tmpl w:val="3AE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7CC6B90"/>
    <w:multiLevelType w:val="multilevel"/>
    <w:tmpl w:val="7110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E785E"/>
    <w:multiLevelType w:val="multilevel"/>
    <w:tmpl w:val="225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9668D1"/>
    <w:multiLevelType w:val="multilevel"/>
    <w:tmpl w:val="D74C04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70AEF"/>
    <w:multiLevelType w:val="multilevel"/>
    <w:tmpl w:val="6222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01204"/>
    <w:multiLevelType w:val="hybridMultilevel"/>
    <w:tmpl w:val="01E87560"/>
    <w:lvl w:ilvl="0" w:tplc="0809000F">
      <w:start w:val="1"/>
      <w:numFmt w:val="decimal"/>
      <w:lvlText w:val="%1."/>
      <w:lvlJc w:val="left"/>
      <w:pPr>
        <w:ind w:left="106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2626AA0"/>
    <w:multiLevelType w:val="multilevel"/>
    <w:tmpl w:val="9B9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221FD"/>
    <w:multiLevelType w:val="multilevel"/>
    <w:tmpl w:val="43A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55F7A"/>
    <w:multiLevelType w:val="hybridMultilevel"/>
    <w:tmpl w:val="BD700682"/>
    <w:lvl w:ilvl="0" w:tplc="EF9E23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D2A22"/>
    <w:multiLevelType w:val="multilevel"/>
    <w:tmpl w:val="183C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E71E2"/>
    <w:multiLevelType w:val="multilevel"/>
    <w:tmpl w:val="55E6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D241EB"/>
    <w:multiLevelType w:val="multilevel"/>
    <w:tmpl w:val="180A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F90D79"/>
    <w:multiLevelType w:val="multilevel"/>
    <w:tmpl w:val="1C1A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6FC405A0"/>
    <w:multiLevelType w:val="multilevel"/>
    <w:tmpl w:val="F46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DE4535"/>
    <w:multiLevelType w:val="multilevel"/>
    <w:tmpl w:val="AA7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7B07122"/>
    <w:multiLevelType w:val="multilevel"/>
    <w:tmpl w:val="D4F668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EE973B7"/>
    <w:multiLevelType w:val="multilevel"/>
    <w:tmpl w:val="0E0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1"/>
  </w:num>
  <w:num w:numId="4">
    <w:abstractNumId w:val="14"/>
  </w:num>
  <w:num w:numId="5">
    <w:abstractNumId w:val="5"/>
  </w:num>
  <w:num w:numId="6">
    <w:abstractNumId w:val="19"/>
  </w:num>
  <w:num w:numId="7">
    <w:abstractNumId w:val="28"/>
  </w:num>
  <w:num w:numId="8">
    <w:abstractNumId w:val="34"/>
  </w:num>
  <w:num w:numId="9">
    <w:abstractNumId w:val="32"/>
  </w:num>
  <w:num w:numId="10">
    <w:abstractNumId w:val="29"/>
  </w:num>
  <w:num w:numId="11">
    <w:abstractNumId w:val="9"/>
  </w:num>
  <w:num w:numId="12">
    <w:abstractNumId w:val="33"/>
  </w:num>
  <w:num w:numId="13">
    <w:abstractNumId w:val="24"/>
  </w:num>
  <w:num w:numId="14">
    <w:abstractNumId w:val="15"/>
  </w:num>
  <w:num w:numId="15">
    <w:abstractNumId w:val="35"/>
  </w:num>
  <w:num w:numId="16">
    <w:abstractNumId w:val="6"/>
  </w:num>
  <w:num w:numId="17">
    <w:abstractNumId w:val="18"/>
  </w:num>
  <w:num w:numId="18">
    <w:abstractNumId w:val="2"/>
  </w:num>
  <w:num w:numId="19">
    <w:abstractNumId w:val="31"/>
  </w:num>
  <w:num w:numId="20">
    <w:abstractNumId w:val="12"/>
  </w:num>
  <w:num w:numId="21">
    <w:abstractNumId w:val="27"/>
  </w:num>
  <w:num w:numId="22">
    <w:abstractNumId w:val="8"/>
  </w:num>
  <w:num w:numId="23">
    <w:abstractNumId w:val="37"/>
  </w:num>
  <w:num w:numId="24">
    <w:abstractNumId w:val="25"/>
  </w:num>
  <w:num w:numId="25">
    <w:abstractNumId w:val="23"/>
  </w:num>
  <w:num w:numId="26">
    <w:abstractNumId w:val="4"/>
  </w:num>
  <w:num w:numId="27">
    <w:abstractNumId w:val="21"/>
  </w:num>
  <w:num w:numId="28">
    <w:abstractNumId w:val="30"/>
  </w:num>
  <w:num w:numId="29">
    <w:abstractNumId w:val="20"/>
  </w:num>
  <w:num w:numId="30">
    <w:abstractNumId w:val="1"/>
  </w:num>
  <w:num w:numId="31">
    <w:abstractNumId w:val="13"/>
  </w:num>
  <w:num w:numId="32">
    <w:abstractNumId w:val="17"/>
  </w:num>
  <w:num w:numId="33">
    <w:abstractNumId w:val="0"/>
  </w:num>
  <w:num w:numId="34">
    <w:abstractNumId w:val="26"/>
  </w:num>
  <w:num w:numId="35">
    <w:abstractNumId w:val="16"/>
  </w:num>
  <w:num w:numId="36">
    <w:abstractNumId w:val="3"/>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417"/>
    <w:rsid w:val="000112C5"/>
    <w:rsid w:val="00013E57"/>
    <w:rsid w:val="00015921"/>
    <w:rsid w:val="00020F40"/>
    <w:rsid w:val="000256A4"/>
    <w:rsid w:val="0004725B"/>
    <w:rsid w:val="000557AB"/>
    <w:rsid w:val="0006096B"/>
    <w:rsid w:val="00063A09"/>
    <w:rsid w:val="00066B73"/>
    <w:rsid w:val="000917DC"/>
    <w:rsid w:val="0009793D"/>
    <w:rsid w:val="000B2966"/>
    <w:rsid w:val="000B50D3"/>
    <w:rsid w:val="000B6C9F"/>
    <w:rsid w:val="000C25F4"/>
    <w:rsid w:val="000C47A4"/>
    <w:rsid w:val="000C7125"/>
    <w:rsid w:val="000D09E3"/>
    <w:rsid w:val="000D32B8"/>
    <w:rsid w:val="00104E2F"/>
    <w:rsid w:val="001079D2"/>
    <w:rsid w:val="001176AD"/>
    <w:rsid w:val="00120AB1"/>
    <w:rsid w:val="00132149"/>
    <w:rsid w:val="00134570"/>
    <w:rsid w:val="001404EC"/>
    <w:rsid w:val="00143172"/>
    <w:rsid w:val="00152D62"/>
    <w:rsid w:val="00171A2C"/>
    <w:rsid w:val="00195E6D"/>
    <w:rsid w:val="001A6D01"/>
    <w:rsid w:val="001B4AD4"/>
    <w:rsid w:val="001B6083"/>
    <w:rsid w:val="001B73D2"/>
    <w:rsid w:val="00211F16"/>
    <w:rsid w:val="00220BAA"/>
    <w:rsid w:val="0022167E"/>
    <w:rsid w:val="00224A0D"/>
    <w:rsid w:val="0023322E"/>
    <w:rsid w:val="00233D0A"/>
    <w:rsid w:val="00261880"/>
    <w:rsid w:val="0028650C"/>
    <w:rsid w:val="00292B13"/>
    <w:rsid w:val="00294D47"/>
    <w:rsid w:val="002950F2"/>
    <w:rsid w:val="002A371F"/>
    <w:rsid w:val="002A7752"/>
    <w:rsid w:val="002C441F"/>
    <w:rsid w:val="002D0103"/>
    <w:rsid w:val="002D62CD"/>
    <w:rsid w:val="002F2C27"/>
    <w:rsid w:val="00301B1A"/>
    <w:rsid w:val="00322B42"/>
    <w:rsid w:val="00334AE0"/>
    <w:rsid w:val="00335C97"/>
    <w:rsid w:val="003432BC"/>
    <w:rsid w:val="0034724B"/>
    <w:rsid w:val="00355515"/>
    <w:rsid w:val="00367800"/>
    <w:rsid w:val="00381313"/>
    <w:rsid w:val="00386536"/>
    <w:rsid w:val="003D02E5"/>
    <w:rsid w:val="003E72CB"/>
    <w:rsid w:val="003F048A"/>
    <w:rsid w:val="003F3CB7"/>
    <w:rsid w:val="003F7F87"/>
    <w:rsid w:val="00403DED"/>
    <w:rsid w:val="004044AA"/>
    <w:rsid w:val="00406D37"/>
    <w:rsid w:val="004129CE"/>
    <w:rsid w:val="0041371C"/>
    <w:rsid w:val="0042409A"/>
    <w:rsid w:val="00430204"/>
    <w:rsid w:val="00433E88"/>
    <w:rsid w:val="00436D37"/>
    <w:rsid w:val="00441FCD"/>
    <w:rsid w:val="00462DD9"/>
    <w:rsid w:val="0048526E"/>
    <w:rsid w:val="00490663"/>
    <w:rsid w:val="004A2DA7"/>
    <w:rsid w:val="004A470A"/>
    <w:rsid w:val="004A618B"/>
    <w:rsid w:val="004A7BBD"/>
    <w:rsid w:val="004B38BD"/>
    <w:rsid w:val="004C15B7"/>
    <w:rsid w:val="004C365F"/>
    <w:rsid w:val="004E27F3"/>
    <w:rsid w:val="004E55FB"/>
    <w:rsid w:val="004F3782"/>
    <w:rsid w:val="004F7DCC"/>
    <w:rsid w:val="00516302"/>
    <w:rsid w:val="00525E5A"/>
    <w:rsid w:val="005325B8"/>
    <w:rsid w:val="00537391"/>
    <w:rsid w:val="00555C9A"/>
    <w:rsid w:val="005600F2"/>
    <w:rsid w:val="005720C1"/>
    <w:rsid w:val="005A2569"/>
    <w:rsid w:val="005A2687"/>
    <w:rsid w:val="005C52E0"/>
    <w:rsid w:val="005D1A02"/>
    <w:rsid w:val="005D232A"/>
    <w:rsid w:val="005D5920"/>
    <w:rsid w:val="005E7E88"/>
    <w:rsid w:val="005F0B60"/>
    <w:rsid w:val="006022EA"/>
    <w:rsid w:val="006026D8"/>
    <w:rsid w:val="00611DE3"/>
    <w:rsid w:val="0063355C"/>
    <w:rsid w:val="00637A73"/>
    <w:rsid w:val="00641785"/>
    <w:rsid w:val="006432FC"/>
    <w:rsid w:val="00643F1B"/>
    <w:rsid w:val="00644F4A"/>
    <w:rsid w:val="0065688C"/>
    <w:rsid w:val="006658A8"/>
    <w:rsid w:val="006766B6"/>
    <w:rsid w:val="006820CB"/>
    <w:rsid w:val="00695BE1"/>
    <w:rsid w:val="006A424C"/>
    <w:rsid w:val="006B0E46"/>
    <w:rsid w:val="006B746C"/>
    <w:rsid w:val="006C3611"/>
    <w:rsid w:val="006D0344"/>
    <w:rsid w:val="006E7FB1"/>
    <w:rsid w:val="00712CF1"/>
    <w:rsid w:val="00721C22"/>
    <w:rsid w:val="007266B2"/>
    <w:rsid w:val="007277F9"/>
    <w:rsid w:val="00730AC8"/>
    <w:rsid w:val="00735A8F"/>
    <w:rsid w:val="00741B9E"/>
    <w:rsid w:val="00752F49"/>
    <w:rsid w:val="007671A2"/>
    <w:rsid w:val="00770E46"/>
    <w:rsid w:val="00770FA8"/>
    <w:rsid w:val="00783722"/>
    <w:rsid w:val="00785526"/>
    <w:rsid w:val="00787221"/>
    <w:rsid w:val="0079013E"/>
    <w:rsid w:val="00791371"/>
    <w:rsid w:val="00797EA9"/>
    <w:rsid w:val="007A5BAC"/>
    <w:rsid w:val="007C2F04"/>
    <w:rsid w:val="007C3B72"/>
    <w:rsid w:val="007C46AB"/>
    <w:rsid w:val="007C4796"/>
    <w:rsid w:val="007D0874"/>
    <w:rsid w:val="007D08B6"/>
    <w:rsid w:val="007D1044"/>
    <w:rsid w:val="007E1DE5"/>
    <w:rsid w:val="007F5293"/>
    <w:rsid w:val="008053DF"/>
    <w:rsid w:val="008158C8"/>
    <w:rsid w:val="00827F11"/>
    <w:rsid w:val="00831243"/>
    <w:rsid w:val="0085729F"/>
    <w:rsid w:val="008849CB"/>
    <w:rsid w:val="008870B4"/>
    <w:rsid w:val="00890D48"/>
    <w:rsid w:val="008A2D61"/>
    <w:rsid w:val="008B012B"/>
    <w:rsid w:val="008E3791"/>
    <w:rsid w:val="009134E4"/>
    <w:rsid w:val="009231A4"/>
    <w:rsid w:val="009279CC"/>
    <w:rsid w:val="00945C14"/>
    <w:rsid w:val="00965A33"/>
    <w:rsid w:val="0097434D"/>
    <w:rsid w:val="00975729"/>
    <w:rsid w:val="00975C11"/>
    <w:rsid w:val="00983C40"/>
    <w:rsid w:val="009C1BAB"/>
    <w:rsid w:val="009D71E8"/>
    <w:rsid w:val="00A00551"/>
    <w:rsid w:val="00A30523"/>
    <w:rsid w:val="00A3663A"/>
    <w:rsid w:val="00A453E5"/>
    <w:rsid w:val="00A477EC"/>
    <w:rsid w:val="00A57D59"/>
    <w:rsid w:val="00A71262"/>
    <w:rsid w:val="00A71991"/>
    <w:rsid w:val="00A72CAC"/>
    <w:rsid w:val="00A83112"/>
    <w:rsid w:val="00A84B90"/>
    <w:rsid w:val="00A87B9C"/>
    <w:rsid w:val="00A933B4"/>
    <w:rsid w:val="00AA1C8B"/>
    <w:rsid w:val="00AA3891"/>
    <w:rsid w:val="00AA5F48"/>
    <w:rsid w:val="00AC39A8"/>
    <w:rsid w:val="00AF19FB"/>
    <w:rsid w:val="00B14762"/>
    <w:rsid w:val="00B17FBD"/>
    <w:rsid w:val="00B260D5"/>
    <w:rsid w:val="00B33476"/>
    <w:rsid w:val="00B348E7"/>
    <w:rsid w:val="00B54CA1"/>
    <w:rsid w:val="00B54E3F"/>
    <w:rsid w:val="00B57792"/>
    <w:rsid w:val="00B60935"/>
    <w:rsid w:val="00B66E2A"/>
    <w:rsid w:val="00B87C6C"/>
    <w:rsid w:val="00BC2F2C"/>
    <w:rsid w:val="00BE04DB"/>
    <w:rsid w:val="00BE1AFF"/>
    <w:rsid w:val="00BE53B6"/>
    <w:rsid w:val="00BF0017"/>
    <w:rsid w:val="00BF7EDD"/>
    <w:rsid w:val="00C035E4"/>
    <w:rsid w:val="00C140FF"/>
    <w:rsid w:val="00C16CDC"/>
    <w:rsid w:val="00C21B30"/>
    <w:rsid w:val="00C2599A"/>
    <w:rsid w:val="00C37E58"/>
    <w:rsid w:val="00C50C21"/>
    <w:rsid w:val="00C57771"/>
    <w:rsid w:val="00C618F0"/>
    <w:rsid w:val="00C656DF"/>
    <w:rsid w:val="00C904BC"/>
    <w:rsid w:val="00C9163A"/>
    <w:rsid w:val="00C91DED"/>
    <w:rsid w:val="00C952E0"/>
    <w:rsid w:val="00C9576A"/>
    <w:rsid w:val="00CA1DC8"/>
    <w:rsid w:val="00CB0375"/>
    <w:rsid w:val="00CB3CA7"/>
    <w:rsid w:val="00CC332A"/>
    <w:rsid w:val="00CC669B"/>
    <w:rsid w:val="00CD073A"/>
    <w:rsid w:val="00CF20AA"/>
    <w:rsid w:val="00CF3BA9"/>
    <w:rsid w:val="00D31FC3"/>
    <w:rsid w:val="00D33FE5"/>
    <w:rsid w:val="00D60AF5"/>
    <w:rsid w:val="00D74066"/>
    <w:rsid w:val="00D914B9"/>
    <w:rsid w:val="00D93D0E"/>
    <w:rsid w:val="00DB24D2"/>
    <w:rsid w:val="00DC1CA3"/>
    <w:rsid w:val="00DC3B8B"/>
    <w:rsid w:val="00DC713B"/>
    <w:rsid w:val="00DD0936"/>
    <w:rsid w:val="00DE6D7F"/>
    <w:rsid w:val="00E033FE"/>
    <w:rsid w:val="00E10051"/>
    <w:rsid w:val="00E10056"/>
    <w:rsid w:val="00E16198"/>
    <w:rsid w:val="00E21190"/>
    <w:rsid w:val="00E50C0E"/>
    <w:rsid w:val="00E53DA1"/>
    <w:rsid w:val="00E542A0"/>
    <w:rsid w:val="00E543A2"/>
    <w:rsid w:val="00E556E7"/>
    <w:rsid w:val="00E627CF"/>
    <w:rsid w:val="00E66558"/>
    <w:rsid w:val="00E73D93"/>
    <w:rsid w:val="00E76023"/>
    <w:rsid w:val="00E82058"/>
    <w:rsid w:val="00E829F7"/>
    <w:rsid w:val="00E879D8"/>
    <w:rsid w:val="00EB2EB0"/>
    <w:rsid w:val="00EC0AC8"/>
    <w:rsid w:val="00EC5E2B"/>
    <w:rsid w:val="00EE6385"/>
    <w:rsid w:val="00F05C0D"/>
    <w:rsid w:val="00F16A2C"/>
    <w:rsid w:val="00F3474D"/>
    <w:rsid w:val="00F5421D"/>
    <w:rsid w:val="00F54A0A"/>
    <w:rsid w:val="00F6415C"/>
    <w:rsid w:val="00F7115D"/>
    <w:rsid w:val="00F745BA"/>
    <w:rsid w:val="00FA1918"/>
    <w:rsid w:val="00FB1384"/>
    <w:rsid w:val="00FB62E2"/>
    <w:rsid w:val="01202E07"/>
    <w:rsid w:val="05FE4CAF"/>
    <w:rsid w:val="0680E99A"/>
    <w:rsid w:val="06D5D70D"/>
    <w:rsid w:val="0ADF39C3"/>
    <w:rsid w:val="0B36B2F2"/>
    <w:rsid w:val="0DE9CF44"/>
    <w:rsid w:val="0DF02799"/>
    <w:rsid w:val="0F26D452"/>
    <w:rsid w:val="0FDB4A47"/>
    <w:rsid w:val="1203DB5A"/>
    <w:rsid w:val="15472671"/>
    <w:rsid w:val="1853578A"/>
    <w:rsid w:val="1A510FE3"/>
    <w:rsid w:val="1B8DA299"/>
    <w:rsid w:val="1B9292AE"/>
    <w:rsid w:val="1CB5C30E"/>
    <w:rsid w:val="1D491204"/>
    <w:rsid w:val="218111B4"/>
    <w:rsid w:val="21B2E92F"/>
    <w:rsid w:val="22180CF5"/>
    <w:rsid w:val="225476AC"/>
    <w:rsid w:val="2272962F"/>
    <w:rsid w:val="23368E7F"/>
    <w:rsid w:val="244D55DC"/>
    <w:rsid w:val="248D8EE2"/>
    <w:rsid w:val="27203EB5"/>
    <w:rsid w:val="28AFBF2A"/>
    <w:rsid w:val="2BB63D83"/>
    <w:rsid w:val="2CF29373"/>
    <w:rsid w:val="2E1D7432"/>
    <w:rsid w:val="30003DD0"/>
    <w:rsid w:val="319FC9F6"/>
    <w:rsid w:val="31ACEF7E"/>
    <w:rsid w:val="33349E2A"/>
    <w:rsid w:val="34BBD5F4"/>
    <w:rsid w:val="34F6F9B1"/>
    <w:rsid w:val="34FE7105"/>
    <w:rsid w:val="355791CC"/>
    <w:rsid w:val="371514C0"/>
    <w:rsid w:val="387FAA4F"/>
    <w:rsid w:val="3BD8C576"/>
    <w:rsid w:val="3C175B7E"/>
    <w:rsid w:val="3DB32BDF"/>
    <w:rsid w:val="3DD2EEB2"/>
    <w:rsid w:val="40A4209F"/>
    <w:rsid w:val="4156FF96"/>
    <w:rsid w:val="419AC795"/>
    <w:rsid w:val="42814B9D"/>
    <w:rsid w:val="4340BEDE"/>
    <w:rsid w:val="48442841"/>
    <w:rsid w:val="4903CA91"/>
    <w:rsid w:val="4A42A188"/>
    <w:rsid w:val="4ADCFC4F"/>
    <w:rsid w:val="4CBDCE96"/>
    <w:rsid w:val="4F7E0FD0"/>
    <w:rsid w:val="51096B51"/>
    <w:rsid w:val="510DBB93"/>
    <w:rsid w:val="543243B6"/>
    <w:rsid w:val="562492C9"/>
    <w:rsid w:val="584ACC85"/>
    <w:rsid w:val="58AFC44C"/>
    <w:rsid w:val="596B9B58"/>
    <w:rsid w:val="5ABF413D"/>
    <w:rsid w:val="5C484284"/>
    <w:rsid w:val="5DF8D2DA"/>
    <w:rsid w:val="5E5659BD"/>
    <w:rsid w:val="5E82591C"/>
    <w:rsid w:val="5F277AED"/>
    <w:rsid w:val="611C433F"/>
    <w:rsid w:val="6209E574"/>
    <w:rsid w:val="621339C6"/>
    <w:rsid w:val="629B137F"/>
    <w:rsid w:val="6336C4B8"/>
    <w:rsid w:val="63D35EF0"/>
    <w:rsid w:val="6438EDD6"/>
    <w:rsid w:val="682EE266"/>
    <w:rsid w:val="690DE292"/>
    <w:rsid w:val="6A89258A"/>
    <w:rsid w:val="6B9F2581"/>
    <w:rsid w:val="6BA87F2B"/>
    <w:rsid w:val="6CE78374"/>
    <w:rsid w:val="6D82B96D"/>
    <w:rsid w:val="6DCBB110"/>
    <w:rsid w:val="6E11E80B"/>
    <w:rsid w:val="6F0E3224"/>
    <w:rsid w:val="725D4563"/>
    <w:rsid w:val="72CAA318"/>
    <w:rsid w:val="76592B33"/>
    <w:rsid w:val="79621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48"/>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6766B6"/>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semiHidden/>
    <w:unhideWhenUsed/>
    <w:rsid w:val="00965A33"/>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59"/>
    <w:rsid w:val="005720C1"/>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5720C1"/>
    <w:rPr>
      <w:color w:val="0D0D0D"/>
      <w:sz w:val="24"/>
      <w:szCs w:val="24"/>
    </w:rPr>
  </w:style>
  <w:style w:type="table" w:customStyle="1" w:styleId="TableGrid3">
    <w:name w:val="Table Grid3"/>
    <w:basedOn w:val="TableNormal"/>
    <w:next w:val="TableGrid"/>
    <w:uiPriority w:val="59"/>
    <w:rsid w:val="005720C1"/>
    <w:pPr>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865">
      <w:bodyDiv w:val="1"/>
      <w:marLeft w:val="0"/>
      <w:marRight w:val="0"/>
      <w:marTop w:val="0"/>
      <w:marBottom w:val="0"/>
      <w:divBdr>
        <w:top w:val="none" w:sz="0" w:space="0" w:color="auto"/>
        <w:left w:val="none" w:sz="0" w:space="0" w:color="auto"/>
        <w:bottom w:val="none" w:sz="0" w:space="0" w:color="auto"/>
        <w:right w:val="none" w:sz="0" w:space="0" w:color="auto"/>
      </w:divBdr>
      <w:divsChild>
        <w:div w:id="1036740155">
          <w:marLeft w:val="0"/>
          <w:marRight w:val="0"/>
          <w:marTop w:val="0"/>
          <w:marBottom w:val="0"/>
          <w:divBdr>
            <w:top w:val="none" w:sz="0" w:space="0" w:color="auto"/>
            <w:left w:val="none" w:sz="0" w:space="0" w:color="auto"/>
            <w:bottom w:val="none" w:sz="0" w:space="0" w:color="auto"/>
            <w:right w:val="none" w:sz="0" w:space="0" w:color="auto"/>
          </w:divBdr>
        </w:div>
        <w:div w:id="465658887">
          <w:marLeft w:val="0"/>
          <w:marRight w:val="0"/>
          <w:marTop w:val="0"/>
          <w:marBottom w:val="0"/>
          <w:divBdr>
            <w:top w:val="none" w:sz="0" w:space="0" w:color="auto"/>
            <w:left w:val="none" w:sz="0" w:space="0" w:color="auto"/>
            <w:bottom w:val="none" w:sz="0" w:space="0" w:color="auto"/>
            <w:right w:val="none" w:sz="0" w:space="0" w:color="auto"/>
          </w:divBdr>
        </w:div>
      </w:divsChild>
    </w:div>
    <w:div w:id="138156366">
      <w:bodyDiv w:val="1"/>
      <w:marLeft w:val="0"/>
      <w:marRight w:val="0"/>
      <w:marTop w:val="0"/>
      <w:marBottom w:val="0"/>
      <w:divBdr>
        <w:top w:val="none" w:sz="0" w:space="0" w:color="auto"/>
        <w:left w:val="none" w:sz="0" w:space="0" w:color="auto"/>
        <w:bottom w:val="none" w:sz="0" w:space="0" w:color="auto"/>
        <w:right w:val="none" w:sz="0" w:space="0" w:color="auto"/>
      </w:divBdr>
      <w:divsChild>
        <w:div w:id="1179469254">
          <w:marLeft w:val="0"/>
          <w:marRight w:val="0"/>
          <w:marTop w:val="0"/>
          <w:marBottom w:val="0"/>
          <w:divBdr>
            <w:top w:val="none" w:sz="0" w:space="0" w:color="auto"/>
            <w:left w:val="none" w:sz="0" w:space="0" w:color="auto"/>
            <w:bottom w:val="none" w:sz="0" w:space="0" w:color="auto"/>
            <w:right w:val="none" w:sz="0" w:space="0" w:color="auto"/>
          </w:divBdr>
        </w:div>
        <w:div w:id="304353845">
          <w:marLeft w:val="0"/>
          <w:marRight w:val="0"/>
          <w:marTop w:val="0"/>
          <w:marBottom w:val="0"/>
          <w:divBdr>
            <w:top w:val="none" w:sz="0" w:space="0" w:color="auto"/>
            <w:left w:val="none" w:sz="0" w:space="0" w:color="auto"/>
            <w:bottom w:val="none" w:sz="0" w:space="0" w:color="auto"/>
            <w:right w:val="none" w:sz="0" w:space="0" w:color="auto"/>
          </w:divBdr>
        </w:div>
      </w:divsChild>
    </w:div>
    <w:div w:id="471675263">
      <w:bodyDiv w:val="1"/>
      <w:marLeft w:val="0"/>
      <w:marRight w:val="0"/>
      <w:marTop w:val="0"/>
      <w:marBottom w:val="0"/>
      <w:divBdr>
        <w:top w:val="none" w:sz="0" w:space="0" w:color="auto"/>
        <w:left w:val="none" w:sz="0" w:space="0" w:color="auto"/>
        <w:bottom w:val="none" w:sz="0" w:space="0" w:color="auto"/>
        <w:right w:val="none" w:sz="0" w:space="0" w:color="auto"/>
      </w:divBdr>
    </w:div>
    <w:div w:id="537669483">
      <w:bodyDiv w:val="1"/>
      <w:marLeft w:val="0"/>
      <w:marRight w:val="0"/>
      <w:marTop w:val="0"/>
      <w:marBottom w:val="0"/>
      <w:divBdr>
        <w:top w:val="none" w:sz="0" w:space="0" w:color="auto"/>
        <w:left w:val="none" w:sz="0" w:space="0" w:color="auto"/>
        <w:bottom w:val="none" w:sz="0" w:space="0" w:color="auto"/>
        <w:right w:val="none" w:sz="0" w:space="0" w:color="auto"/>
      </w:divBdr>
      <w:divsChild>
        <w:div w:id="109133162">
          <w:marLeft w:val="0"/>
          <w:marRight w:val="0"/>
          <w:marTop w:val="0"/>
          <w:marBottom w:val="0"/>
          <w:divBdr>
            <w:top w:val="none" w:sz="0" w:space="0" w:color="auto"/>
            <w:left w:val="none" w:sz="0" w:space="0" w:color="auto"/>
            <w:bottom w:val="none" w:sz="0" w:space="0" w:color="auto"/>
            <w:right w:val="none" w:sz="0" w:space="0" w:color="auto"/>
          </w:divBdr>
        </w:div>
        <w:div w:id="840050997">
          <w:marLeft w:val="0"/>
          <w:marRight w:val="0"/>
          <w:marTop w:val="0"/>
          <w:marBottom w:val="0"/>
          <w:divBdr>
            <w:top w:val="none" w:sz="0" w:space="0" w:color="auto"/>
            <w:left w:val="none" w:sz="0" w:space="0" w:color="auto"/>
            <w:bottom w:val="none" w:sz="0" w:space="0" w:color="auto"/>
            <w:right w:val="none" w:sz="0" w:space="0" w:color="auto"/>
          </w:divBdr>
        </w:div>
        <w:div w:id="466511406">
          <w:marLeft w:val="0"/>
          <w:marRight w:val="0"/>
          <w:marTop w:val="0"/>
          <w:marBottom w:val="0"/>
          <w:divBdr>
            <w:top w:val="none" w:sz="0" w:space="0" w:color="auto"/>
            <w:left w:val="none" w:sz="0" w:space="0" w:color="auto"/>
            <w:bottom w:val="none" w:sz="0" w:space="0" w:color="auto"/>
            <w:right w:val="none" w:sz="0" w:space="0" w:color="auto"/>
          </w:divBdr>
        </w:div>
        <w:div w:id="946810877">
          <w:marLeft w:val="0"/>
          <w:marRight w:val="0"/>
          <w:marTop w:val="0"/>
          <w:marBottom w:val="0"/>
          <w:divBdr>
            <w:top w:val="none" w:sz="0" w:space="0" w:color="auto"/>
            <w:left w:val="none" w:sz="0" w:space="0" w:color="auto"/>
            <w:bottom w:val="none" w:sz="0" w:space="0" w:color="auto"/>
            <w:right w:val="none" w:sz="0" w:space="0" w:color="auto"/>
          </w:divBdr>
        </w:div>
      </w:divsChild>
    </w:div>
    <w:div w:id="743331528">
      <w:bodyDiv w:val="1"/>
      <w:marLeft w:val="0"/>
      <w:marRight w:val="0"/>
      <w:marTop w:val="0"/>
      <w:marBottom w:val="0"/>
      <w:divBdr>
        <w:top w:val="none" w:sz="0" w:space="0" w:color="auto"/>
        <w:left w:val="none" w:sz="0" w:space="0" w:color="auto"/>
        <w:bottom w:val="none" w:sz="0" w:space="0" w:color="auto"/>
        <w:right w:val="none" w:sz="0" w:space="0" w:color="auto"/>
      </w:divBdr>
      <w:divsChild>
        <w:div w:id="1044914738">
          <w:marLeft w:val="0"/>
          <w:marRight w:val="0"/>
          <w:marTop w:val="0"/>
          <w:marBottom w:val="0"/>
          <w:divBdr>
            <w:top w:val="none" w:sz="0" w:space="0" w:color="auto"/>
            <w:left w:val="none" w:sz="0" w:space="0" w:color="auto"/>
            <w:bottom w:val="none" w:sz="0" w:space="0" w:color="auto"/>
            <w:right w:val="none" w:sz="0" w:space="0" w:color="auto"/>
          </w:divBdr>
        </w:div>
        <w:div w:id="2002541659">
          <w:marLeft w:val="0"/>
          <w:marRight w:val="0"/>
          <w:marTop w:val="0"/>
          <w:marBottom w:val="0"/>
          <w:divBdr>
            <w:top w:val="none" w:sz="0" w:space="0" w:color="auto"/>
            <w:left w:val="none" w:sz="0" w:space="0" w:color="auto"/>
            <w:bottom w:val="none" w:sz="0" w:space="0" w:color="auto"/>
            <w:right w:val="none" w:sz="0" w:space="0" w:color="auto"/>
          </w:divBdr>
        </w:div>
      </w:divsChild>
    </w:div>
    <w:div w:id="802890702">
      <w:bodyDiv w:val="1"/>
      <w:marLeft w:val="0"/>
      <w:marRight w:val="0"/>
      <w:marTop w:val="0"/>
      <w:marBottom w:val="0"/>
      <w:divBdr>
        <w:top w:val="none" w:sz="0" w:space="0" w:color="auto"/>
        <w:left w:val="none" w:sz="0" w:space="0" w:color="auto"/>
        <w:bottom w:val="none" w:sz="0" w:space="0" w:color="auto"/>
        <w:right w:val="none" w:sz="0" w:space="0" w:color="auto"/>
      </w:divBdr>
      <w:divsChild>
        <w:div w:id="60904622">
          <w:marLeft w:val="0"/>
          <w:marRight w:val="0"/>
          <w:marTop w:val="0"/>
          <w:marBottom w:val="0"/>
          <w:divBdr>
            <w:top w:val="none" w:sz="0" w:space="0" w:color="auto"/>
            <w:left w:val="none" w:sz="0" w:space="0" w:color="auto"/>
            <w:bottom w:val="none" w:sz="0" w:space="0" w:color="auto"/>
            <w:right w:val="none" w:sz="0" w:space="0" w:color="auto"/>
          </w:divBdr>
          <w:divsChild>
            <w:div w:id="831215315">
              <w:marLeft w:val="0"/>
              <w:marRight w:val="0"/>
              <w:marTop w:val="0"/>
              <w:marBottom w:val="0"/>
              <w:divBdr>
                <w:top w:val="none" w:sz="0" w:space="0" w:color="auto"/>
                <w:left w:val="none" w:sz="0" w:space="0" w:color="auto"/>
                <w:bottom w:val="none" w:sz="0" w:space="0" w:color="auto"/>
                <w:right w:val="none" w:sz="0" w:space="0" w:color="auto"/>
              </w:divBdr>
            </w:div>
          </w:divsChild>
        </w:div>
        <w:div w:id="1447844030">
          <w:marLeft w:val="0"/>
          <w:marRight w:val="0"/>
          <w:marTop w:val="0"/>
          <w:marBottom w:val="0"/>
          <w:divBdr>
            <w:top w:val="none" w:sz="0" w:space="0" w:color="auto"/>
            <w:left w:val="none" w:sz="0" w:space="0" w:color="auto"/>
            <w:bottom w:val="none" w:sz="0" w:space="0" w:color="auto"/>
            <w:right w:val="none" w:sz="0" w:space="0" w:color="auto"/>
          </w:divBdr>
          <w:divsChild>
            <w:div w:id="1118597077">
              <w:marLeft w:val="0"/>
              <w:marRight w:val="0"/>
              <w:marTop w:val="0"/>
              <w:marBottom w:val="0"/>
              <w:divBdr>
                <w:top w:val="none" w:sz="0" w:space="0" w:color="auto"/>
                <w:left w:val="none" w:sz="0" w:space="0" w:color="auto"/>
                <w:bottom w:val="none" w:sz="0" w:space="0" w:color="auto"/>
                <w:right w:val="none" w:sz="0" w:space="0" w:color="auto"/>
              </w:divBdr>
            </w:div>
          </w:divsChild>
        </w:div>
        <w:div w:id="1171018842">
          <w:marLeft w:val="0"/>
          <w:marRight w:val="0"/>
          <w:marTop w:val="0"/>
          <w:marBottom w:val="0"/>
          <w:divBdr>
            <w:top w:val="none" w:sz="0" w:space="0" w:color="auto"/>
            <w:left w:val="none" w:sz="0" w:space="0" w:color="auto"/>
            <w:bottom w:val="none" w:sz="0" w:space="0" w:color="auto"/>
            <w:right w:val="none" w:sz="0" w:space="0" w:color="auto"/>
          </w:divBdr>
          <w:divsChild>
            <w:div w:id="506749851">
              <w:marLeft w:val="0"/>
              <w:marRight w:val="0"/>
              <w:marTop w:val="0"/>
              <w:marBottom w:val="0"/>
              <w:divBdr>
                <w:top w:val="none" w:sz="0" w:space="0" w:color="auto"/>
                <w:left w:val="none" w:sz="0" w:space="0" w:color="auto"/>
                <w:bottom w:val="none" w:sz="0" w:space="0" w:color="auto"/>
                <w:right w:val="none" w:sz="0" w:space="0" w:color="auto"/>
              </w:divBdr>
            </w:div>
          </w:divsChild>
        </w:div>
        <w:div w:id="1666127324">
          <w:marLeft w:val="0"/>
          <w:marRight w:val="0"/>
          <w:marTop w:val="0"/>
          <w:marBottom w:val="0"/>
          <w:divBdr>
            <w:top w:val="none" w:sz="0" w:space="0" w:color="auto"/>
            <w:left w:val="none" w:sz="0" w:space="0" w:color="auto"/>
            <w:bottom w:val="none" w:sz="0" w:space="0" w:color="auto"/>
            <w:right w:val="none" w:sz="0" w:space="0" w:color="auto"/>
          </w:divBdr>
          <w:divsChild>
            <w:div w:id="1217279116">
              <w:marLeft w:val="0"/>
              <w:marRight w:val="0"/>
              <w:marTop w:val="0"/>
              <w:marBottom w:val="0"/>
              <w:divBdr>
                <w:top w:val="none" w:sz="0" w:space="0" w:color="auto"/>
                <w:left w:val="none" w:sz="0" w:space="0" w:color="auto"/>
                <w:bottom w:val="none" w:sz="0" w:space="0" w:color="auto"/>
                <w:right w:val="none" w:sz="0" w:space="0" w:color="auto"/>
              </w:divBdr>
            </w:div>
          </w:divsChild>
        </w:div>
        <w:div w:id="972830657">
          <w:marLeft w:val="0"/>
          <w:marRight w:val="0"/>
          <w:marTop w:val="0"/>
          <w:marBottom w:val="0"/>
          <w:divBdr>
            <w:top w:val="none" w:sz="0" w:space="0" w:color="auto"/>
            <w:left w:val="none" w:sz="0" w:space="0" w:color="auto"/>
            <w:bottom w:val="none" w:sz="0" w:space="0" w:color="auto"/>
            <w:right w:val="none" w:sz="0" w:space="0" w:color="auto"/>
          </w:divBdr>
          <w:divsChild>
            <w:div w:id="593442674">
              <w:marLeft w:val="0"/>
              <w:marRight w:val="0"/>
              <w:marTop w:val="0"/>
              <w:marBottom w:val="0"/>
              <w:divBdr>
                <w:top w:val="none" w:sz="0" w:space="0" w:color="auto"/>
                <w:left w:val="none" w:sz="0" w:space="0" w:color="auto"/>
                <w:bottom w:val="none" w:sz="0" w:space="0" w:color="auto"/>
                <w:right w:val="none" w:sz="0" w:space="0" w:color="auto"/>
              </w:divBdr>
            </w:div>
          </w:divsChild>
        </w:div>
        <w:div w:id="356662981">
          <w:marLeft w:val="0"/>
          <w:marRight w:val="0"/>
          <w:marTop w:val="0"/>
          <w:marBottom w:val="0"/>
          <w:divBdr>
            <w:top w:val="none" w:sz="0" w:space="0" w:color="auto"/>
            <w:left w:val="none" w:sz="0" w:space="0" w:color="auto"/>
            <w:bottom w:val="none" w:sz="0" w:space="0" w:color="auto"/>
            <w:right w:val="none" w:sz="0" w:space="0" w:color="auto"/>
          </w:divBdr>
          <w:divsChild>
            <w:div w:id="252931934">
              <w:marLeft w:val="0"/>
              <w:marRight w:val="0"/>
              <w:marTop w:val="0"/>
              <w:marBottom w:val="0"/>
              <w:divBdr>
                <w:top w:val="none" w:sz="0" w:space="0" w:color="auto"/>
                <w:left w:val="none" w:sz="0" w:space="0" w:color="auto"/>
                <w:bottom w:val="none" w:sz="0" w:space="0" w:color="auto"/>
                <w:right w:val="none" w:sz="0" w:space="0" w:color="auto"/>
              </w:divBdr>
            </w:div>
          </w:divsChild>
        </w:div>
        <w:div w:id="1338383750">
          <w:marLeft w:val="0"/>
          <w:marRight w:val="0"/>
          <w:marTop w:val="0"/>
          <w:marBottom w:val="0"/>
          <w:divBdr>
            <w:top w:val="none" w:sz="0" w:space="0" w:color="auto"/>
            <w:left w:val="none" w:sz="0" w:space="0" w:color="auto"/>
            <w:bottom w:val="none" w:sz="0" w:space="0" w:color="auto"/>
            <w:right w:val="none" w:sz="0" w:space="0" w:color="auto"/>
          </w:divBdr>
          <w:divsChild>
            <w:div w:id="765736495">
              <w:marLeft w:val="0"/>
              <w:marRight w:val="0"/>
              <w:marTop w:val="0"/>
              <w:marBottom w:val="0"/>
              <w:divBdr>
                <w:top w:val="none" w:sz="0" w:space="0" w:color="auto"/>
                <w:left w:val="none" w:sz="0" w:space="0" w:color="auto"/>
                <w:bottom w:val="none" w:sz="0" w:space="0" w:color="auto"/>
                <w:right w:val="none" w:sz="0" w:space="0" w:color="auto"/>
              </w:divBdr>
            </w:div>
          </w:divsChild>
        </w:div>
        <w:div w:id="992489715">
          <w:marLeft w:val="0"/>
          <w:marRight w:val="0"/>
          <w:marTop w:val="0"/>
          <w:marBottom w:val="0"/>
          <w:divBdr>
            <w:top w:val="none" w:sz="0" w:space="0" w:color="auto"/>
            <w:left w:val="none" w:sz="0" w:space="0" w:color="auto"/>
            <w:bottom w:val="none" w:sz="0" w:space="0" w:color="auto"/>
            <w:right w:val="none" w:sz="0" w:space="0" w:color="auto"/>
          </w:divBdr>
          <w:divsChild>
            <w:div w:id="932933703">
              <w:marLeft w:val="0"/>
              <w:marRight w:val="0"/>
              <w:marTop w:val="0"/>
              <w:marBottom w:val="0"/>
              <w:divBdr>
                <w:top w:val="none" w:sz="0" w:space="0" w:color="auto"/>
                <w:left w:val="none" w:sz="0" w:space="0" w:color="auto"/>
                <w:bottom w:val="none" w:sz="0" w:space="0" w:color="auto"/>
                <w:right w:val="none" w:sz="0" w:space="0" w:color="auto"/>
              </w:divBdr>
            </w:div>
            <w:div w:id="1787848933">
              <w:marLeft w:val="0"/>
              <w:marRight w:val="0"/>
              <w:marTop w:val="0"/>
              <w:marBottom w:val="0"/>
              <w:divBdr>
                <w:top w:val="none" w:sz="0" w:space="0" w:color="auto"/>
                <w:left w:val="none" w:sz="0" w:space="0" w:color="auto"/>
                <w:bottom w:val="none" w:sz="0" w:space="0" w:color="auto"/>
                <w:right w:val="none" w:sz="0" w:space="0" w:color="auto"/>
              </w:divBdr>
            </w:div>
          </w:divsChild>
        </w:div>
        <w:div w:id="67775264">
          <w:marLeft w:val="0"/>
          <w:marRight w:val="0"/>
          <w:marTop w:val="0"/>
          <w:marBottom w:val="0"/>
          <w:divBdr>
            <w:top w:val="none" w:sz="0" w:space="0" w:color="auto"/>
            <w:left w:val="none" w:sz="0" w:space="0" w:color="auto"/>
            <w:bottom w:val="none" w:sz="0" w:space="0" w:color="auto"/>
            <w:right w:val="none" w:sz="0" w:space="0" w:color="auto"/>
          </w:divBdr>
          <w:divsChild>
            <w:div w:id="1910460358">
              <w:marLeft w:val="0"/>
              <w:marRight w:val="0"/>
              <w:marTop w:val="0"/>
              <w:marBottom w:val="0"/>
              <w:divBdr>
                <w:top w:val="none" w:sz="0" w:space="0" w:color="auto"/>
                <w:left w:val="none" w:sz="0" w:space="0" w:color="auto"/>
                <w:bottom w:val="none" w:sz="0" w:space="0" w:color="auto"/>
                <w:right w:val="none" w:sz="0" w:space="0" w:color="auto"/>
              </w:divBdr>
            </w:div>
          </w:divsChild>
        </w:div>
        <w:div w:id="812213886">
          <w:marLeft w:val="0"/>
          <w:marRight w:val="0"/>
          <w:marTop w:val="0"/>
          <w:marBottom w:val="0"/>
          <w:divBdr>
            <w:top w:val="none" w:sz="0" w:space="0" w:color="auto"/>
            <w:left w:val="none" w:sz="0" w:space="0" w:color="auto"/>
            <w:bottom w:val="none" w:sz="0" w:space="0" w:color="auto"/>
            <w:right w:val="none" w:sz="0" w:space="0" w:color="auto"/>
          </w:divBdr>
          <w:divsChild>
            <w:div w:id="1853497034">
              <w:marLeft w:val="0"/>
              <w:marRight w:val="0"/>
              <w:marTop w:val="0"/>
              <w:marBottom w:val="0"/>
              <w:divBdr>
                <w:top w:val="none" w:sz="0" w:space="0" w:color="auto"/>
                <w:left w:val="none" w:sz="0" w:space="0" w:color="auto"/>
                <w:bottom w:val="none" w:sz="0" w:space="0" w:color="auto"/>
                <w:right w:val="none" w:sz="0" w:space="0" w:color="auto"/>
              </w:divBdr>
            </w:div>
          </w:divsChild>
        </w:div>
        <w:div w:id="468789611">
          <w:marLeft w:val="0"/>
          <w:marRight w:val="0"/>
          <w:marTop w:val="0"/>
          <w:marBottom w:val="0"/>
          <w:divBdr>
            <w:top w:val="none" w:sz="0" w:space="0" w:color="auto"/>
            <w:left w:val="none" w:sz="0" w:space="0" w:color="auto"/>
            <w:bottom w:val="none" w:sz="0" w:space="0" w:color="auto"/>
            <w:right w:val="none" w:sz="0" w:space="0" w:color="auto"/>
          </w:divBdr>
          <w:divsChild>
            <w:div w:id="417335334">
              <w:marLeft w:val="0"/>
              <w:marRight w:val="0"/>
              <w:marTop w:val="0"/>
              <w:marBottom w:val="0"/>
              <w:divBdr>
                <w:top w:val="none" w:sz="0" w:space="0" w:color="auto"/>
                <w:left w:val="none" w:sz="0" w:space="0" w:color="auto"/>
                <w:bottom w:val="none" w:sz="0" w:space="0" w:color="auto"/>
                <w:right w:val="none" w:sz="0" w:space="0" w:color="auto"/>
              </w:divBdr>
            </w:div>
          </w:divsChild>
        </w:div>
        <w:div w:id="1421415571">
          <w:marLeft w:val="0"/>
          <w:marRight w:val="0"/>
          <w:marTop w:val="0"/>
          <w:marBottom w:val="0"/>
          <w:divBdr>
            <w:top w:val="none" w:sz="0" w:space="0" w:color="auto"/>
            <w:left w:val="none" w:sz="0" w:space="0" w:color="auto"/>
            <w:bottom w:val="none" w:sz="0" w:space="0" w:color="auto"/>
            <w:right w:val="none" w:sz="0" w:space="0" w:color="auto"/>
          </w:divBdr>
          <w:divsChild>
            <w:div w:id="142938269">
              <w:marLeft w:val="0"/>
              <w:marRight w:val="0"/>
              <w:marTop w:val="0"/>
              <w:marBottom w:val="0"/>
              <w:divBdr>
                <w:top w:val="none" w:sz="0" w:space="0" w:color="auto"/>
                <w:left w:val="none" w:sz="0" w:space="0" w:color="auto"/>
                <w:bottom w:val="none" w:sz="0" w:space="0" w:color="auto"/>
                <w:right w:val="none" w:sz="0" w:space="0" w:color="auto"/>
              </w:divBdr>
            </w:div>
          </w:divsChild>
        </w:div>
        <w:div w:id="1016735568">
          <w:marLeft w:val="0"/>
          <w:marRight w:val="0"/>
          <w:marTop w:val="0"/>
          <w:marBottom w:val="0"/>
          <w:divBdr>
            <w:top w:val="none" w:sz="0" w:space="0" w:color="auto"/>
            <w:left w:val="none" w:sz="0" w:space="0" w:color="auto"/>
            <w:bottom w:val="none" w:sz="0" w:space="0" w:color="auto"/>
            <w:right w:val="none" w:sz="0" w:space="0" w:color="auto"/>
          </w:divBdr>
          <w:divsChild>
            <w:div w:id="1207840876">
              <w:marLeft w:val="0"/>
              <w:marRight w:val="0"/>
              <w:marTop w:val="0"/>
              <w:marBottom w:val="0"/>
              <w:divBdr>
                <w:top w:val="none" w:sz="0" w:space="0" w:color="auto"/>
                <w:left w:val="none" w:sz="0" w:space="0" w:color="auto"/>
                <w:bottom w:val="none" w:sz="0" w:space="0" w:color="auto"/>
                <w:right w:val="none" w:sz="0" w:space="0" w:color="auto"/>
              </w:divBdr>
            </w:div>
          </w:divsChild>
        </w:div>
        <w:div w:id="52000311">
          <w:marLeft w:val="0"/>
          <w:marRight w:val="0"/>
          <w:marTop w:val="0"/>
          <w:marBottom w:val="0"/>
          <w:divBdr>
            <w:top w:val="none" w:sz="0" w:space="0" w:color="auto"/>
            <w:left w:val="none" w:sz="0" w:space="0" w:color="auto"/>
            <w:bottom w:val="none" w:sz="0" w:space="0" w:color="auto"/>
            <w:right w:val="none" w:sz="0" w:space="0" w:color="auto"/>
          </w:divBdr>
          <w:divsChild>
            <w:div w:id="870996378">
              <w:marLeft w:val="0"/>
              <w:marRight w:val="0"/>
              <w:marTop w:val="0"/>
              <w:marBottom w:val="0"/>
              <w:divBdr>
                <w:top w:val="none" w:sz="0" w:space="0" w:color="auto"/>
                <w:left w:val="none" w:sz="0" w:space="0" w:color="auto"/>
                <w:bottom w:val="none" w:sz="0" w:space="0" w:color="auto"/>
                <w:right w:val="none" w:sz="0" w:space="0" w:color="auto"/>
              </w:divBdr>
            </w:div>
          </w:divsChild>
        </w:div>
        <w:div w:id="890918912">
          <w:marLeft w:val="0"/>
          <w:marRight w:val="0"/>
          <w:marTop w:val="0"/>
          <w:marBottom w:val="0"/>
          <w:divBdr>
            <w:top w:val="none" w:sz="0" w:space="0" w:color="auto"/>
            <w:left w:val="none" w:sz="0" w:space="0" w:color="auto"/>
            <w:bottom w:val="none" w:sz="0" w:space="0" w:color="auto"/>
            <w:right w:val="none" w:sz="0" w:space="0" w:color="auto"/>
          </w:divBdr>
          <w:divsChild>
            <w:div w:id="1271930340">
              <w:marLeft w:val="0"/>
              <w:marRight w:val="0"/>
              <w:marTop w:val="0"/>
              <w:marBottom w:val="0"/>
              <w:divBdr>
                <w:top w:val="none" w:sz="0" w:space="0" w:color="auto"/>
                <w:left w:val="none" w:sz="0" w:space="0" w:color="auto"/>
                <w:bottom w:val="none" w:sz="0" w:space="0" w:color="auto"/>
                <w:right w:val="none" w:sz="0" w:space="0" w:color="auto"/>
              </w:divBdr>
            </w:div>
          </w:divsChild>
        </w:div>
        <w:div w:id="1567911733">
          <w:marLeft w:val="0"/>
          <w:marRight w:val="0"/>
          <w:marTop w:val="0"/>
          <w:marBottom w:val="0"/>
          <w:divBdr>
            <w:top w:val="none" w:sz="0" w:space="0" w:color="auto"/>
            <w:left w:val="none" w:sz="0" w:space="0" w:color="auto"/>
            <w:bottom w:val="none" w:sz="0" w:space="0" w:color="auto"/>
            <w:right w:val="none" w:sz="0" w:space="0" w:color="auto"/>
          </w:divBdr>
          <w:divsChild>
            <w:div w:id="604968290">
              <w:marLeft w:val="0"/>
              <w:marRight w:val="0"/>
              <w:marTop w:val="0"/>
              <w:marBottom w:val="0"/>
              <w:divBdr>
                <w:top w:val="none" w:sz="0" w:space="0" w:color="auto"/>
                <w:left w:val="none" w:sz="0" w:space="0" w:color="auto"/>
                <w:bottom w:val="none" w:sz="0" w:space="0" w:color="auto"/>
                <w:right w:val="none" w:sz="0" w:space="0" w:color="auto"/>
              </w:divBdr>
            </w:div>
          </w:divsChild>
        </w:div>
        <w:div w:id="1282494498">
          <w:marLeft w:val="0"/>
          <w:marRight w:val="0"/>
          <w:marTop w:val="0"/>
          <w:marBottom w:val="0"/>
          <w:divBdr>
            <w:top w:val="none" w:sz="0" w:space="0" w:color="auto"/>
            <w:left w:val="none" w:sz="0" w:space="0" w:color="auto"/>
            <w:bottom w:val="none" w:sz="0" w:space="0" w:color="auto"/>
            <w:right w:val="none" w:sz="0" w:space="0" w:color="auto"/>
          </w:divBdr>
          <w:divsChild>
            <w:div w:id="1766535323">
              <w:marLeft w:val="0"/>
              <w:marRight w:val="0"/>
              <w:marTop w:val="0"/>
              <w:marBottom w:val="0"/>
              <w:divBdr>
                <w:top w:val="none" w:sz="0" w:space="0" w:color="auto"/>
                <w:left w:val="none" w:sz="0" w:space="0" w:color="auto"/>
                <w:bottom w:val="none" w:sz="0" w:space="0" w:color="auto"/>
                <w:right w:val="none" w:sz="0" w:space="0" w:color="auto"/>
              </w:divBdr>
            </w:div>
          </w:divsChild>
        </w:div>
        <w:div w:id="1083258122">
          <w:marLeft w:val="0"/>
          <w:marRight w:val="0"/>
          <w:marTop w:val="0"/>
          <w:marBottom w:val="0"/>
          <w:divBdr>
            <w:top w:val="none" w:sz="0" w:space="0" w:color="auto"/>
            <w:left w:val="none" w:sz="0" w:space="0" w:color="auto"/>
            <w:bottom w:val="none" w:sz="0" w:space="0" w:color="auto"/>
            <w:right w:val="none" w:sz="0" w:space="0" w:color="auto"/>
          </w:divBdr>
          <w:divsChild>
            <w:div w:id="1045444190">
              <w:marLeft w:val="0"/>
              <w:marRight w:val="0"/>
              <w:marTop w:val="0"/>
              <w:marBottom w:val="0"/>
              <w:divBdr>
                <w:top w:val="none" w:sz="0" w:space="0" w:color="auto"/>
                <w:left w:val="none" w:sz="0" w:space="0" w:color="auto"/>
                <w:bottom w:val="none" w:sz="0" w:space="0" w:color="auto"/>
                <w:right w:val="none" w:sz="0" w:space="0" w:color="auto"/>
              </w:divBdr>
            </w:div>
          </w:divsChild>
        </w:div>
        <w:div w:id="1347824225">
          <w:marLeft w:val="0"/>
          <w:marRight w:val="0"/>
          <w:marTop w:val="0"/>
          <w:marBottom w:val="0"/>
          <w:divBdr>
            <w:top w:val="none" w:sz="0" w:space="0" w:color="auto"/>
            <w:left w:val="none" w:sz="0" w:space="0" w:color="auto"/>
            <w:bottom w:val="none" w:sz="0" w:space="0" w:color="auto"/>
            <w:right w:val="none" w:sz="0" w:space="0" w:color="auto"/>
          </w:divBdr>
          <w:divsChild>
            <w:div w:id="1317798887">
              <w:marLeft w:val="0"/>
              <w:marRight w:val="0"/>
              <w:marTop w:val="0"/>
              <w:marBottom w:val="0"/>
              <w:divBdr>
                <w:top w:val="none" w:sz="0" w:space="0" w:color="auto"/>
                <w:left w:val="none" w:sz="0" w:space="0" w:color="auto"/>
                <w:bottom w:val="none" w:sz="0" w:space="0" w:color="auto"/>
                <w:right w:val="none" w:sz="0" w:space="0" w:color="auto"/>
              </w:divBdr>
            </w:div>
            <w:div w:id="1136141703">
              <w:marLeft w:val="0"/>
              <w:marRight w:val="0"/>
              <w:marTop w:val="0"/>
              <w:marBottom w:val="0"/>
              <w:divBdr>
                <w:top w:val="none" w:sz="0" w:space="0" w:color="auto"/>
                <w:left w:val="none" w:sz="0" w:space="0" w:color="auto"/>
                <w:bottom w:val="none" w:sz="0" w:space="0" w:color="auto"/>
                <w:right w:val="none" w:sz="0" w:space="0" w:color="auto"/>
              </w:divBdr>
            </w:div>
          </w:divsChild>
        </w:div>
        <w:div w:id="2117822640">
          <w:marLeft w:val="0"/>
          <w:marRight w:val="0"/>
          <w:marTop w:val="0"/>
          <w:marBottom w:val="0"/>
          <w:divBdr>
            <w:top w:val="none" w:sz="0" w:space="0" w:color="auto"/>
            <w:left w:val="none" w:sz="0" w:space="0" w:color="auto"/>
            <w:bottom w:val="none" w:sz="0" w:space="0" w:color="auto"/>
            <w:right w:val="none" w:sz="0" w:space="0" w:color="auto"/>
          </w:divBdr>
          <w:divsChild>
            <w:div w:id="1567645876">
              <w:marLeft w:val="0"/>
              <w:marRight w:val="0"/>
              <w:marTop w:val="0"/>
              <w:marBottom w:val="0"/>
              <w:divBdr>
                <w:top w:val="none" w:sz="0" w:space="0" w:color="auto"/>
                <w:left w:val="none" w:sz="0" w:space="0" w:color="auto"/>
                <w:bottom w:val="none" w:sz="0" w:space="0" w:color="auto"/>
                <w:right w:val="none" w:sz="0" w:space="0" w:color="auto"/>
              </w:divBdr>
            </w:div>
          </w:divsChild>
        </w:div>
        <w:div w:id="1265962434">
          <w:marLeft w:val="0"/>
          <w:marRight w:val="0"/>
          <w:marTop w:val="0"/>
          <w:marBottom w:val="0"/>
          <w:divBdr>
            <w:top w:val="none" w:sz="0" w:space="0" w:color="auto"/>
            <w:left w:val="none" w:sz="0" w:space="0" w:color="auto"/>
            <w:bottom w:val="none" w:sz="0" w:space="0" w:color="auto"/>
            <w:right w:val="none" w:sz="0" w:space="0" w:color="auto"/>
          </w:divBdr>
          <w:divsChild>
            <w:div w:id="1590311285">
              <w:marLeft w:val="0"/>
              <w:marRight w:val="0"/>
              <w:marTop w:val="0"/>
              <w:marBottom w:val="0"/>
              <w:divBdr>
                <w:top w:val="none" w:sz="0" w:space="0" w:color="auto"/>
                <w:left w:val="none" w:sz="0" w:space="0" w:color="auto"/>
                <w:bottom w:val="none" w:sz="0" w:space="0" w:color="auto"/>
                <w:right w:val="none" w:sz="0" w:space="0" w:color="auto"/>
              </w:divBdr>
            </w:div>
          </w:divsChild>
        </w:div>
        <w:div w:id="1718316082">
          <w:marLeft w:val="0"/>
          <w:marRight w:val="0"/>
          <w:marTop w:val="0"/>
          <w:marBottom w:val="0"/>
          <w:divBdr>
            <w:top w:val="none" w:sz="0" w:space="0" w:color="auto"/>
            <w:left w:val="none" w:sz="0" w:space="0" w:color="auto"/>
            <w:bottom w:val="none" w:sz="0" w:space="0" w:color="auto"/>
            <w:right w:val="none" w:sz="0" w:space="0" w:color="auto"/>
          </w:divBdr>
          <w:divsChild>
            <w:div w:id="1675953095">
              <w:marLeft w:val="0"/>
              <w:marRight w:val="0"/>
              <w:marTop w:val="0"/>
              <w:marBottom w:val="0"/>
              <w:divBdr>
                <w:top w:val="none" w:sz="0" w:space="0" w:color="auto"/>
                <w:left w:val="none" w:sz="0" w:space="0" w:color="auto"/>
                <w:bottom w:val="none" w:sz="0" w:space="0" w:color="auto"/>
                <w:right w:val="none" w:sz="0" w:space="0" w:color="auto"/>
              </w:divBdr>
            </w:div>
          </w:divsChild>
        </w:div>
        <w:div w:id="26679922">
          <w:marLeft w:val="0"/>
          <w:marRight w:val="0"/>
          <w:marTop w:val="0"/>
          <w:marBottom w:val="0"/>
          <w:divBdr>
            <w:top w:val="none" w:sz="0" w:space="0" w:color="auto"/>
            <w:left w:val="none" w:sz="0" w:space="0" w:color="auto"/>
            <w:bottom w:val="none" w:sz="0" w:space="0" w:color="auto"/>
            <w:right w:val="none" w:sz="0" w:space="0" w:color="auto"/>
          </w:divBdr>
          <w:divsChild>
            <w:div w:id="1649171412">
              <w:marLeft w:val="0"/>
              <w:marRight w:val="0"/>
              <w:marTop w:val="0"/>
              <w:marBottom w:val="0"/>
              <w:divBdr>
                <w:top w:val="none" w:sz="0" w:space="0" w:color="auto"/>
                <w:left w:val="none" w:sz="0" w:space="0" w:color="auto"/>
                <w:bottom w:val="none" w:sz="0" w:space="0" w:color="auto"/>
                <w:right w:val="none" w:sz="0" w:space="0" w:color="auto"/>
              </w:divBdr>
            </w:div>
          </w:divsChild>
        </w:div>
        <w:div w:id="816142689">
          <w:marLeft w:val="0"/>
          <w:marRight w:val="0"/>
          <w:marTop w:val="0"/>
          <w:marBottom w:val="0"/>
          <w:divBdr>
            <w:top w:val="none" w:sz="0" w:space="0" w:color="auto"/>
            <w:left w:val="none" w:sz="0" w:space="0" w:color="auto"/>
            <w:bottom w:val="none" w:sz="0" w:space="0" w:color="auto"/>
            <w:right w:val="none" w:sz="0" w:space="0" w:color="auto"/>
          </w:divBdr>
          <w:divsChild>
            <w:div w:id="94830797">
              <w:marLeft w:val="0"/>
              <w:marRight w:val="0"/>
              <w:marTop w:val="0"/>
              <w:marBottom w:val="0"/>
              <w:divBdr>
                <w:top w:val="none" w:sz="0" w:space="0" w:color="auto"/>
                <w:left w:val="none" w:sz="0" w:space="0" w:color="auto"/>
                <w:bottom w:val="none" w:sz="0" w:space="0" w:color="auto"/>
                <w:right w:val="none" w:sz="0" w:space="0" w:color="auto"/>
              </w:divBdr>
            </w:div>
          </w:divsChild>
        </w:div>
        <w:div w:id="1839342274">
          <w:marLeft w:val="0"/>
          <w:marRight w:val="0"/>
          <w:marTop w:val="0"/>
          <w:marBottom w:val="0"/>
          <w:divBdr>
            <w:top w:val="none" w:sz="0" w:space="0" w:color="auto"/>
            <w:left w:val="none" w:sz="0" w:space="0" w:color="auto"/>
            <w:bottom w:val="none" w:sz="0" w:space="0" w:color="auto"/>
            <w:right w:val="none" w:sz="0" w:space="0" w:color="auto"/>
          </w:divBdr>
          <w:divsChild>
            <w:div w:id="2064017101">
              <w:marLeft w:val="0"/>
              <w:marRight w:val="0"/>
              <w:marTop w:val="0"/>
              <w:marBottom w:val="0"/>
              <w:divBdr>
                <w:top w:val="none" w:sz="0" w:space="0" w:color="auto"/>
                <w:left w:val="none" w:sz="0" w:space="0" w:color="auto"/>
                <w:bottom w:val="none" w:sz="0" w:space="0" w:color="auto"/>
                <w:right w:val="none" w:sz="0" w:space="0" w:color="auto"/>
              </w:divBdr>
            </w:div>
          </w:divsChild>
        </w:div>
        <w:div w:id="594748212">
          <w:marLeft w:val="0"/>
          <w:marRight w:val="0"/>
          <w:marTop w:val="0"/>
          <w:marBottom w:val="0"/>
          <w:divBdr>
            <w:top w:val="none" w:sz="0" w:space="0" w:color="auto"/>
            <w:left w:val="none" w:sz="0" w:space="0" w:color="auto"/>
            <w:bottom w:val="none" w:sz="0" w:space="0" w:color="auto"/>
            <w:right w:val="none" w:sz="0" w:space="0" w:color="auto"/>
          </w:divBdr>
          <w:divsChild>
            <w:div w:id="442574848">
              <w:marLeft w:val="0"/>
              <w:marRight w:val="0"/>
              <w:marTop w:val="0"/>
              <w:marBottom w:val="0"/>
              <w:divBdr>
                <w:top w:val="none" w:sz="0" w:space="0" w:color="auto"/>
                <w:left w:val="none" w:sz="0" w:space="0" w:color="auto"/>
                <w:bottom w:val="none" w:sz="0" w:space="0" w:color="auto"/>
                <w:right w:val="none" w:sz="0" w:space="0" w:color="auto"/>
              </w:divBdr>
            </w:div>
          </w:divsChild>
        </w:div>
        <w:div w:id="1229145016">
          <w:marLeft w:val="0"/>
          <w:marRight w:val="0"/>
          <w:marTop w:val="0"/>
          <w:marBottom w:val="0"/>
          <w:divBdr>
            <w:top w:val="none" w:sz="0" w:space="0" w:color="auto"/>
            <w:left w:val="none" w:sz="0" w:space="0" w:color="auto"/>
            <w:bottom w:val="none" w:sz="0" w:space="0" w:color="auto"/>
            <w:right w:val="none" w:sz="0" w:space="0" w:color="auto"/>
          </w:divBdr>
          <w:divsChild>
            <w:div w:id="67074682">
              <w:marLeft w:val="0"/>
              <w:marRight w:val="0"/>
              <w:marTop w:val="0"/>
              <w:marBottom w:val="0"/>
              <w:divBdr>
                <w:top w:val="none" w:sz="0" w:space="0" w:color="auto"/>
                <w:left w:val="none" w:sz="0" w:space="0" w:color="auto"/>
                <w:bottom w:val="none" w:sz="0" w:space="0" w:color="auto"/>
                <w:right w:val="none" w:sz="0" w:space="0" w:color="auto"/>
              </w:divBdr>
            </w:div>
          </w:divsChild>
        </w:div>
        <w:div w:id="1916625360">
          <w:marLeft w:val="0"/>
          <w:marRight w:val="0"/>
          <w:marTop w:val="0"/>
          <w:marBottom w:val="0"/>
          <w:divBdr>
            <w:top w:val="none" w:sz="0" w:space="0" w:color="auto"/>
            <w:left w:val="none" w:sz="0" w:space="0" w:color="auto"/>
            <w:bottom w:val="none" w:sz="0" w:space="0" w:color="auto"/>
            <w:right w:val="none" w:sz="0" w:space="0" w:color="auto"/>
          </w:divBdr>
          <w:divsChild>
            <w:div w:id="53503690">
              <w:marLeft w:val="0"/>
              <w:marRight w:val="0"/>
              <w:marTop w:val="0"/>
              <w:marBottom w:val="0"/>
              <w:divBdr>
                <w:top w:val="none" w:sz="0" w:space="0" w:color="auto"/>
                <w:left w:val="none" w:sz="0" w:space="0" w:color="auto"/>
                <w:bottom w:val="none" w:sz="0" w:space="0" w:color="auto"/>
                <w:right w:val="none" w:sz="0" w:space="0" w:color="auto"/>
              </w:divBdr>
            </w:div>
          </w:divsChild>
        </w:div>
        <w:div w:id="367875657">
          <w:marLeft w:val="0"/>
          <w:marRight w:val="0"/>
          <w:marTop w:val="0"/>
          <w:marBottom w:val="0"/>
          <w:divBdr>
            <w:top w:val="none" w:sz="0" w:space="0" w:color="auto"/>
            <w:left w:val="none" w:sz="0" w:space="0" w:color="auto"/>
            <w:bottom w:val="none" w:sz="0" w:space="0" w:color="auto"/>
            <w:right w:val="none" w:sz="0" w:space="0" w:color="auto"/>
          </w:divBdr>
          <w:divsChild>
            <w:div w:id="164710032">
              <w:marLeft w:val="0"/>
              <w:marRight w:val="0"/>
              <w:marTop w:val="0"/>
              <w:marBottom w:val="0"/>
              <w:divBdr>
                <w:top w:val="none" w:sz="0" w:space="0" w:color="auto"/>
                <w:left w:val="none" w:sz="0" w:space="0" w:color="auto"/>
                <w:bottom w:val="none" w:sz="0" w:space="0" w:color="auto"/>
                <w:right w:val="none" w:sz="0" w:space="0" w:color="auto"/>
              </w:divBdr>
            </w:div>
          </w:divsChild>
        </w:div>
        <w:div w:id="1708482842">
          <w:marLeft w:val="0"/>
          <w:marRight w:val="0"/>
          <w:marTop w:val="0"/>
          <w:marBottom w:val="0"/>
          <w:divBdr>
            <w:top w:val="none" w:sz="0" w:space="0" w:color="auto"/>
            <w:left w:val="none" w:sz="0" w:space="0" w:color="auto"/>
            <w:bottom w:val="none" w:sz="0" w:space="0" w:color="auto"/>
            <w:right w:val="none" w:sz="0" w:space="0" w:color="auto"/>
          </w:divBdr>
          <w:divsChild>
            <w:div w:id="1660234390">
              <w:marLeft w:val="0"/>
              <w:marRight w:val="0"/>
              <w:marTop w:val="0"/>
              <w:marBottom w:val="0"/>
              <w:divBdr>
                <w:top w:val="none" w:sz="0" w:space="0" w:color="auto"/>
                <w:left w:val="none" w:sz="0" w:space="0" w:color="auto"/>
                <w:bottom w:val="none" w:sz="0" w:space="0" w:color="auto"/>
                <w:right w:val="none" w:sz="0" w:space="0" w:color="auto"/>
              </w:divBdr>
            </w:div>
            <w:div w:id="1504735956">
              <w:marLeft w:val="0"/>
              <w:marRight w:val="0"/>
              <w:marTop w:val="0"/>
              <w:marBottom w:val="0"/>
              <w:divBdr>
                <w:top w:val="none" w:sz="0" w:space="0" w:color="auto"/>
                <w:left w:val="none" w:sz="0" w:space="0" w:color="auto"/>
                <w:bottom w:val="none" w:sz="0" w:space="0" w:color="auto"/>
                <w:right w:val="none" w:sz="0" w:space="0" w:color="auto"/>
              </w:divBdr>
            </w:div>
          </w:divsChild>
        </w:div>
        <w:div w:id="66850873">
          <w:marLeft w:val="0"/>
          <w:marRight w:val="0"/>
          <w:marTop w:val="0"/>
          <w:marBottom w:val="0"/>
          <w:divBdr>
            <w:top w:val="none" w:sz="0" w:space="0" w:color="auto"/>
            <w:left w:val="none" w:sz="0" w:space="0" w:color="auto"/>
            <w:bottom w:val="none" w:sz="0" w:space="0" w:color="auto"/>
            <w:right w:val="none" w:sz="0" w:space="0" w:color="auto"/>
          </w:divBdr>
          <w:divsChild>
            <w:div w:id="1265655518">
              <w:marLeft w:val="0"/>
              <w:marRight w:val="0"/>
              <w:marTop w:val="0"/>
              <w:marBottom w:val="0"/>
              <w:divBdr>
                <w:top w:val="none" w:sz="0" w:space="0" w:color="auto"/>
                <w:left w:val="none" w:sz="0" w:space="0" w:color="auto"/>
                <w:bottom w:val="none" w:sz="0" w:space="0" w:color="auto"/>
                <w:right w:val="none" w:sz="0" w:space="0" w:color="auto"/>
              </w:divBdr>
            </w:div>
          </w:divsChild>
        </w:div>
        <w:div w:id="1818952453">
          <w:marLeft w:val="0"/>
          <w:marRight w:val="0"/>
          <w:marTop w:val="0"/>
          <w:marBottom w:val="0"/>
          <w:divBdr>
            <w:top w:val="none" w:sz="0" w:space="0" w:color="auto"/>
            <w:left w:val="none" w:sz="0" w:space="0" w:color="auto"/>
            <w:bottom w:val="none" w:sz="0" w:space="0" w:color="auto"/>
            <w:right w:val="none" w:sz="0" w:space="0" w:color="auto"/>
          </w:divBdr>
          <w:divsChild>
            <w:div w:id="1976832020">
              <w:marLeft w:val="0"/>
              <w:marRight w:val="0"/>
              <w:marTop w:val="0"/>
              <w:marBottom w:val="0"/>
              <w:divBdr>
                <w:top w:val="none" w:sz="0" w:space="0" w:color="auto"/>
                <w:left w:val="none" w:sz="0" w:space="0" w:color="auto"/>
                <w:bottom w:val="none" w:sz="0" w:space="0" w:color="auto"/>
                <w:right w:val="none" w:sz="0" w:space="0" w:color="auto"/>
              </w:divBdr>
            </w:div>
          </w:divsChild>
        </w:div>
        <w:div w:id="1252352431">
          <w:marLeft w:val="0"/>
          <w:marRight w:val="0"/>
          <w:marTop w:val="0"/>
          <w:marBottom w:val="0"/>
          <w:divBdr>
            <w:top w:val="none" w:sz="0" w:space="0" w:color="auto"/>
            <w:left w:val="none" w:sz="0" w:space="0" w:color="auto"/>
            <w:bottom w:val="none" w:sz="0" w:space="0" w:color="auto"/>
            <w:right w:val="none" w:sz="0" w:space="0" w:color="auto"/>
          </w:divBdr>
          <w:divsChild>
            <w:div w:id="1716193890">
              <w:marLeft w:val="0"/>
              <w:marRight w:val="0"/>
              <w:marTop w:val="0"/>
              <w:marBottom w:val="0"/>
              <w:divBdr>
                <w:top w:val="none" w:sz="0" w:space="0" w:color="auto"/>
                <w:left w:val="none" w:sz="0" w:space="0" w:color="auto"/>
                <w:bottom w:val="none" w:sz="0" w:space="0" w:color="auto"/>
                <w:right w:val="none" w:sz="0" w:space="0" w:color="auto"/>
              </w:divBdr>
            </w:div>
          </w:divsChild>
        </w:div>
        <w:div w:id="16974264">
          <w:marLeft w:val="0"/>
          <w:marRight w:val="0"/>
          <w:marTop w:val="0"/>
          <w:marBottom w:val="0"/>
          <w:divBdr>
            <w:top w:val="none" w:sz="0" w:space="0" w:color="auto"/>
            <w:left w:val="none" w:sz="0" w:space="0" w:color="auto"/>
            <w:bottom w:val="none" w:sz="0" w:space="0" w:color="auto"/>
            <w:right w:val="none" w:sz="0" w:space="0" w:color="auto"/>
          </w:divBdr>
          <w:divsChild>
            <w:div w:id="670449271">
              <w:marLeft w:val="0"/>
              <w:marRight w:val="0"/>
              <w:marTop w:val="0"/>
              <w:marBottom w:val="0"/>
              <w:divBdr>
                <w:top w:val="none" w:sz="0" w:space="0" w:color="auto"/>
                <w:left w:val="none" w:sz="0" w:space="0" w:color="auto"/>
                <w:bottom w:val="none" w:sz="0" w:space="0" w:color="auto"/>
                <w:right w:val="none" w:sz="0" w:space="0" w:color="auto"/>
              </w:divBdr>
            </w:div>
          </w:divsChild>
        </w:div>
        <w:div w:id="228225222">
          <w:marLeft w:val="0"/>
          <w:marRight w:val="0"/>
          <w:marTop w:val="0"/>
          <w:marBottom w:val="0"/>
          <w:divBdr>
            <w:top w:val="none" w:sz="0" w:space="0" w:color="auto"/>
            <w:left w:val="none" w:sz="0" w:space="0" w:color="auto"/>
            <w:bottom w:val="none" w:sz="0" w:space="0" w:color="auto"/>
            <w:right w:val="none" w:sz="0" w:space="0" w:color="auto"/>
          </w:divBdr>
          <w:divsChild>
            <w:div w:id="1791515374">
              <w:marLeft w:val="0"/>
              <w:marRight w:val="0"/>
              <w:marTop w:val="0"/>
              <w:marBottom w:val="0"/>
              <w:divBdr>
                <w:top w:val="none" w:sz="0" w:space="0" w:color="auto"/>
                <w:left w:val="none" w:sz="0" w:space="0" w:color="auto"/>
                <w:bottom w:val="none" w:sz="0" w:space="0" w:color="auto"/>
                <w:right w:val="none" w:sz="0" w:space="0" w:color="auto"/>
              </w:divBdr>
            </w:div>
          </w:divsChild>
        </w:div>
        <w:div w:id="902520992">
          <w:marLeft w:val="0"/>
          <w:marRight w:val="0"/>
          <w:marTop w:val="0"/>
          <w:marBottom w:val="0"/>
          <w:divBdr>
            <w:top w:val="none" w:sz="0" w:space="0" w:color="auto"/>
            <w:left w:val="none" w:sz="0" w:space="0" w:color="auto"/>
            <w:bottom w:val="none" w:sz="0" w:space="0" w:color="auto"/>
            <w:right w:val="none" w:sz="0" w:space="0" w:color="auto"/>
          </w:divBdr>
          <w:divsChild>
            <w:div w:id="1973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sChild>
        <w:div w:id="2036925438">
          <w:marLeft w:val="0"/>
          <w:marRight w:val="0"/>
          <w:marTop w:val="0"/>
          <w:marBottom w:val="0"/>
          <w:divBdr>
            <w:top w:val="none" w:sz="0" w:space="0" w:color="auto"/>
            <w:left w:val="none" w:sz="0" w:space="0" w:color="auto"/>
            <w:bottom w:val="none" w:sz="0" w:space="0" w:color="auto"/>
            <w:right w:val="none" w:sz="0" w:space="0" w:color="auto"/>
          </w:divBdr>
        </w:div>
        <w:div w:id="1075476897">
          <w:marLeft w:val="0"/>
          <w:marRight w:val="0"/>
          <w:marTop w:val="0"/>
          <w:marBottom w:val="0"/>
          <w:divBdr>
            <w:top w:val="none" w:sz="0" w:space="0" w:color="auto"/>
            <w:left w:val="none" w:sz="0" w:space="0" w:color="auto"/>
            <w:bottom w:val="none" w:sz="0" w:space="0" w:color="auto"/>
            <w:right w:val="none" w:sz="0" w:space="0" w:color="auto"/>
          </w:divBdr>
        </w:div>
      </w:divsChild>
    </w:div>
    <w:div w:id="1239440642">
      <w:bodyDiv w:val="1"/>
      <w:marLeft w:val="0"/>
      <w:marRight w:val="0"/>
      <w:marTop w:val="0"/>
      <w:marBottom w:val="0"/>
      <w:divBdr>
        <w:top w:val="none" w:sz="0" w:space="0" w:color="auto"/>
        <w:left w:val="none" w:sz="0" w:space="0" w:color="auto"/>
        <w:bottom w:val="none" w:sz="0" w:space="0" w:color="auto"/>
        <w:right w:val="none" w:sz="0" w:space="0" w:color="auto"/>
      </w:divBdr>
      <w:divsChild>
        <w:div w:id="578639935">
          <w:marLeft w:val="0"/>
          <w:marRight w:val="0"/>
          <w:marTop w:val="0"/>
          <w:marBottom w:val="0"/>
          <w:divBdr>
            <w:top w:val="none" w:sz="0" w:space="0" w:color="auto"/>
            <w:left w:val="none" w:sz="0" w:space="0" w:color="auto"/>
            <w:bottom w:val="none" w:sz="0" w:space="0" w:color="auto"/>
            <w:right w:val="none" w:sz="0" w:space="0" w:color="auto"/>
          </w:divBdr>
        </w:div>
        <w:div w:id="55249832">
          <w:marLeft w:val="0"/>
          <w:marRight w:val="0"/>
          <w:marTop w:val="0"/>
          <w:marBottom w:val="0"/>
          <w:divBdr>
            <w:top w:val="none" w:sz="0" w:space="0" w:color="auto"/>
            <w:left w:val="none" w:sz="0" w:space="0" w:color="auto"/>
            <w:bottom w:val="none" w:sz="0" w:space="0" w:color="auto"/>
            <w:right w:val="none" w:sz="0" w:space="0" w:color="auto"/>
          </w:divBdr>
        </w:div>
      </w:divsChild>
    </w:div>
    <w:div w:id="1753775937">
      <w:bodyDiv w:val="1"/>
      <w:marLeft w:val="0"/>
      <w:marRight w:val="0"/>
      <w:marTop w:val="0"/>
      <w:marBottom w:val="0"/>
      <w:divBdr>
        <w:top w:val="none" w:sz="0" w:space="0" w:color="auto"/>
        <w:left w:val="none" w:sz="0" w:space="0" w:color="auto"/>
        <w:bottom w:val="none" w:sz="0" w:space="0" w:color="auto"/>
        <w:right w:val="none" w:sz="0" w:space="0" w:color="auto"/>
      </w:divBdr>
      <w:divsChild>
        <w:div w:id="1397513444">
          <w:marLeft w:val="0"/>
          <w:marRight w:val="0"/>
          <w:marTop w:val="0"/>
          <w:marBottom w:val="0"/>
          <w:divBdr>
            <w:top w:val="none" w:sz="0" w:space="0" w:color="auto"/>
            <w:left w:val="none" w:sz="0" w:space="0" w:color="auto"/>
            <w:bottom w:val="none" w:sz="0" w:space="0" w:color="auto"/>
            <w:right w:val="none" w:sz="0" w:space="0" w:color="auto"/>
          </w:divBdr>
          <w:divsChild>
            <w:div w:id="1346982476">
              <w:marLeft w:val="0"/>
              <w:marRight w:val="0"/>
              <w:marTop w:val="0"/>
              <w:marBottom w:val="0"/>
              <w:divBdr>
                <w:top w:val="none" w:sz="0" w:space="0" w:color="auto"/>
                <w:left w:val="none" w:sz="0" w:space="0" w:color="auto"/>
                <w:bottom w:val="none" w:sz="0" w:space="0" w:color="auto"/>
                <w:right w:val="none" w:sz="0" w:space="0" w:color="auto"/>
              </w:divBdr>
            </w:div>
          </w:divsChild>
        </w:div>
        <w:div w:id="216554401">
          <w:marLeft w:val="0"/>
          <w:marRight w:val="0"/>
          <w:marTop w:val="0"/>
          <w:marBottom w:val="0"/>
          <w:divBdr>
            <w:top w:val="none" w:sz="0" w:space="0" w:color="auto"/>
            <w:left w:val="none" w:sz="0" w:space="0" w:color="auto"/>
            <w:bottom w:val="none" w:sz="0" w:space="0" w:color="auto"/>
            <w:right w:val="none" w:sz="0" w:space="0" w:color="auto"/>
          </w:divBdr>
          <w:divsChild>
            <w:div w:id="1073434673">
              <w:marLeft w:val="0"/>
              <w:marRight w:val="0"/>
              <w:marTop w:val="0"/>
              <w:marBottom w:val="0"/>
              <w:divBdr>
                <w:top w:val="none" w:sz="0" w:space="0" w:color="auto"/>
                <w:left w:val="none" w:sz="0" w:space="0" w:color="auto"/>
                <w:bottom w:val="none" w:sz="0" w:space="0" w:color="auto"/>
                <w:right w:val="none" w:sz="0" w:space="0" w:color="auto"/>
              </w:divBdr>
            </w:div>
          </w:divsChild>
        </w:div>
        <w:div w:id="381635944">
          <w:marLeft w:val="0"/>
          <w:marRight w:val="0"/>
          <w:marTop w:val="0"/>
          <w:marBottom w:val="0"/>
          <w:divBdr>
            <w:top w:val="none" w:sz="0" w:space="0" w:color="auto"/>
            <w:left w:val="none" w:sz="0" w:space="0" w:color="auto"/>
            <w:bottom w:val="none" w:sz="0" w:space="0" w:color="auto"/>
            <w:right w:val="none" w:sz="0" w:space="0" w:color="auto"/>
          </w:divBdr>
          <w:divsChild>
            <w:div w:id="1297443861">
              <w:marLeft w:val="0"/>
              <w:marRight w:val="0"/>
              <w:marTop w:val="0"/>
              <w:marBottom w:val="0"/>
              <w:divBdr>
                <w:top w:val="none" w:sz="0" w:space="0" w:color="auto"/>
                <w:left w:val="none" w:sz="0" w:space="0" w:color="auto"/>
                <w:bottom w:val="none" w:sz="0" w:space="0" w:color="auto"/>
                <w:right w:val="none" w:sz="0" w:space="0" w:color="auto"/>
              </w:divBdr>
            </w:div>
          </w:divsChild>
        </w:div>
        <w:div w:id="55863766">
          <w:marLeft w:val="0"/>
          <w:marRight w:val="0"/>
          <w:marTop w:val="0"/>
          <w:marBottom w:val="0"/>
          <w:divBdr>
            <w:top w:val="none" w:sz="0" w:space="0" w:color="auto"/>
            <w:left w:val="none" w:sz="0" w:space="0" w:color="auto"/>
            <w:bottom w:val="none" w:sz="0" w:space="0" w:color="auto"/>
            <w:right w:val="none" w:sz="0" w:space="0" w:color="auto"/>
          </w:divBdr>
          <w:divsChild>
            <w:div w:id="1516842070">
              <w:marLeft w:val="0"/>
              <w:marRight w:val="0"/>
              <w:marTop w:val="0"/>
              <w:marBottom w:val="0"/>
              <w:divBdr>
                <w:top w:val="none" w:sz="0" w:space="0" w:color="auto"/>
                <w:left w:val="none" w:sz="0" w:space="0" w:color="auto"/>
                <w:bottom w:val="none" w:sz="0" w:space="0" w:color="auto"/>
                <w:right w:val="none" w:sz="0" w:space="0" w:color="auto"/>
              </w:divBdr>
            </w:div>
          </w:divsChild>
        </w:div>
        <w:div w:id="1333877751">
          <w:marLeft w:val="0"/>
          <w:marRight w:val="0"/>
          <w:marTop w:val="0"/>
          <w:marBottom w:val="0"/>
          <w:divBdr>
            <w:top w:val="none" w:sz="0" w:space="0" w:color="auto"/>
            <w:left w:val="none" w:sz="0" w:space="0" w:color="auto"/>
            <w:bottom w:val="none" w:sz="0" w:space="0" w:color="auto"/>
            <w:right w:val="none" w:sz="0" w:space="0" w:color="auto"/>
          </w:divBdr>
          <w:divsChild>
            <w:div w:id="1542015153">
              <w:marLeft w:val="0"/>
              <w:marRight w:val="0"/>
              <w:marTop w:val="0"/>
              <w:marBottom w:val="0"/>
              <w:divBdr>
                <w:top w:val="none" w:sz="0" w:space="0" w:color="auto"/>
                <w:left w:val="none" w:sz="0" w:space="0" w:color="auto"/>
                <w:bottom w:val="none" w:sz="0" w:space="0" w:color="auto"/>
                <w:right w:val="none" w:sz="0" w:space="0" w:color="auto"/>
              </w:divBdr>
            </w:div>
          </w:divsChild>
        </w:div>
        <w:div w:id="1945651624">
          <w:marLeft w:val="0"/>
          <w:marRight w:val="0"/>
          <w:marTop w:val="0"/>
          <w:marBottom w:val="0"/>
          <w:divBdr>
            <w:top w:val="none" w:sz="0" w:space="0" w:color="auto"/>
            <w:left w:val="none" w:sz="0" w:space="0" w:color="auto"/>
            <w:bottom w:val="none" w:sz="0" w:space="0" w:color="auto"/>
            <w:right w:val="none" w:sz="0" w:space="0" w:color="auto"/>
          </w:divBdr>
          <w:divsChild>
            <w:div w:id="1156414169">
              <w:marLeft w:val="0"/>
              <w:marRight w:val="0"/>
              <w:marTop w:val="0"/>
              <w:marBottom w:val="0"/>
              <w:divBdr>
                <w:top w:val="none" w:sz="0" w:space="0" w:color="auto"/>
                <w:left w:val="none" w:sz="0" w:space="0" w:color="auto"/>
                <w:bottom w:val="none" w:sz="0" w:space="0" w:color="auto"/>
                <w:right w:val="none" w:sz="0" w:space="0" w:color="auto"/>
              </w:divBdr>
            </w:div>
          </w:divsChild>
        </w:div>
        <w:div w:id="1344941550">
          <w:marLeft w:val="0"/>
          <w:marRight w:val="0"/>
          <w:marTop w:val="0"/>
          <w:marBottom w:val="0"/>
          <w:divBdr>
            <w:top w:val="none" w:sz="0" w:space="0" w:color="auto"/>
            <w:left w:val="none" w:sz="0" w:space="0" w:color="auto"/>
            <w:bottom w:val="none" w:sz="0" w:space="0" w:color="auto"/>
            <w:right w:val="none" w:sz="0" w:space="0" w:color="auto"/>
          </w:divBdr>
          <w:divsChild>
            <w:div w:id="1077093327">
              <w:marLeft w:val="0"/>
              <w:marRight w:val="0"/>
              <w:marTop w:val="0"/>
              <w:marBottom w:val="0"/>
              <w:divBdr>
                <w:top w:val="none" w:sz="0" w:space="0" w:color="auto"/>
                <w:left w:val="none" w:sz="0" w:space="0" w:color="auto"/>
                <w:bottom w:val="none" w:sz="0" w:space="0" w:color="auto"/>
                <w:right w:val="none" w:sz="0" w:space="0" w:color="auto"/>
              </w:divBdr>
            </w:div>
          </w:divsChild>
        </w:div>
        <w:div w:id="1329870054">
          <w:marLeft w:val="0"/>
          <w:marRight w:val="0"/>
          <w:marTop w:val="0"/>
          <w:marBottom w:val="0"/>
          <w:divBdr>
            <w:top w:val="none" w:sz="0" w:space="0" w:color="auto"/>
            <w:left w:val="none" w:sz="0" w:space="0" w:color="auto"/>
            <w:bottom w:val="none" w:sz="0" w:space="0" w:color="auto"/>
            <w:right w:val="none" w:sz="0" w:space="0" w:color="auto"/>
          </w:divBdr>
          <w:divsChild>
            <w:div w:id="715198603">
              <w:marLeft w:val="0"/>
              <w:marRight w:val="0"/>
              <w:marTop w:val="0"/>
              <w:marBottom w:val="0"/>
              <w:divBdr>
                <w:top w:val="none" w:sz="0" w:space="0" w:color="auto"/>
                <w:left w:val="none" w:sz="0" w:space="0" w:color="auto"/>
                <w:bottom w:val="none" w:sz="0" w:space="0" w:color="auto"/>
                <w:right w:val="none" w:sz="0" w:space="0" w:color="auto"/>
              </w:divBdr>
            </w:div>
            <w:div w:id="886182972">
              <w:marLeft w:val="0"/>
              <w:marRight w:val="0"/>
              <w:marTop w:val="0"/>
              <w:marBottom w:val="0"/>
              <w:divBdr>
                <w:top w:val="none" w:sz="0" w:space="0" w:color="auto"/>
                <w:left w:val="none" w:sz="0" w:space="0" w:color="auto"/>
                <w:bottom w:val="none" w:sz="0" w:space="0" w:color="auto"/>
                <w:right w:val="none" w:sz="0" w:space="0" w:color="auto"/>
              </w:divBdr>
            </w:div>
          </w:divsChild>
        </w:div>
        <w:div w:id="236522740">
          <w:marLeft w:val="0"/>
          <w:marRight w:val="0"/>
          <w:marTop w:val="0"/>
          <w:marBottom w:val="0"/>
          <w:divBdr>
            <w:top w:val="none" w:sz="0" w:space="0" w:color="auto"/>
            <w:left w:val="none" w:sz="0" w:space="0" w:color="auto"/>
            <w:bottom w:val="none" w:sz="0" w:space="0" w:color="auto"/>
            <w:right w:val="none" w:sz="0" w:space="0" w:color="auto"/>
          </w:divBdr>
          <w:divsChild>
            <w:div w:id="1965697958">
              <w:marLeft w:val="0"/>
              <w:marRight w:val="0"/>
              <w:marTop w:val="0"/>
              <w:marBottom w:val="0"/>
              <w:divBdr>
                <w:top w:val="none" w:sz="0" w:space="0" w:color="auto"/>
                <w:left w:val="none" w:sz="0" w:space="0" w:color="auto"/>
                <w:bottom w:val="none" w:sz="0" w:space="0" w:color="auto"/>
                <w:right w:val="none" w:sz="0" w:space="0" w:color="auto"/>
              </w:divBdr>
            </w:div>
          </w:divsChild>
        </w:div>
        <w:div w:id="881940746">
          <w:marLeft w:val="0"/>
          <w:marRight w:val="0"/>
          <w:marTop w:val="0"/>
          <w:marBottom w:val="0"/>
          <w:divBdr>
            <w:top w:val="none" w:sz="0" w:space="0" w:color="auto"/>
            <w:left w:val="none" w:sz="0" w:space="0" w:color="auto"/>
            <w:bottom w:val="none" w:sz="0" w:space="0" w:color="auto"/>
            <w:right w:val="none" w:sz="0" w:space="0" w:color="auto"/>
          </w:divBdr>
          <w:divsChild>
            <w:div w:id="1947929869">
              <w:marLeft w:val="0"/>
              <w:marRight w:val="0"/>
              <w:marTop w:val="0"/>
              <w:marBottom w:val="0"/>
              <w:divBdr>
                <w:top w:val="none" w:sz="0" w:space="0" w:color="auto"/>
                <w:left w:val="none" w:sz="0" w:space="0" w:color="auto"/>
                <w:bottom w:val="none" w:sz="0" w:space="0" w:color="auto"/>
                <w:right w:val="none" w:sz="0" w:space="0" w:color="auto"/>
              </w:divBdr>
            </w:div>
          </w:divsChild>
        </w:div>
        <w:div w:id="203101729">
          <w:marLeft w:val="0"/>
          <w:marRight w:val="0"/>
          <w:marTop w:val="0"/>
          <w:marBottom w:val="0"/>
          <w:divBdr>
            <w:top w:val="none" w:sz="0" w:space="0" w:color="auto"/>
            <w:left w:val="none" w:sz="0" w:space="0" w:color="auto"/>
            <w:bottom w:val="none" w:sz="0" w:space="0" w:color="auto"/>
            <w:right w:val="none" w:sz="0" w:space="0" w:color="auto"/>
          </w:divBdr>
          <w:divsChild>
            <w:div w:id="91971991">
              <w:marLeft w:val="0"/>
              <w:marRight w:val="0"/>
              <w:marTop w:val="0"/>
              <w:marBottom w:val="0"/>
              <w:divBdr>
                <w:top w:val="none" w:sz="0" w:space="0" w:color="auto"/>
                <w:left w:val="none" w:sz="0" w:space="0" w:color="auto"/>
                <w:bottom w:val="none" w:sz="0" w:space="0" w:color="auto"/>
                <w:right w:val="none" w:sz="0" w:space="0" w:color="auto"/>
              </w:divBdr>
            </w:div>
          </w:divsChild>
        </w:div>
        <w:div w:id="2095977889">
          <w:marLeft w:val="0"/>
          <w:marRight w:val="0"/>
          <w:marTop w:val="0"/>
          <w:marBottom w:val="0"/>
          <w:divBdr>
            <w:top w:val="none" w:sz="0" w:space="0" w:color="auto"/>
            <w:left w:val="none" w:sz="0" w:space="0" w:color="auto"/>
            <w:bottom w:val="none" w:sz="0" w:space="0" w:color="auto"/>
            <w:right w:val="none" w:sz="0" w:space="0" w:color="auto"/>
          </w:divBdr>
          <w:divsChild>
            <w:div w:id="1997301644">
              <w:marLeft w:val="0"/>
              <w:marRight w:val="0"/>
              <w:marTop w:val="0"/>
              <w:marBottom w:val="0"/>
              <w:divBdr>
                <w:top w:val="none" w:sz="0" w:space="0" w:color="auto"/>
                <w:left w:val="none" w:sz="0" w:space="0" w:color="auto"/>
                <w:bottom w:val="none" w:sz="0" w:space="0" w:color="auto"/>
                <w:right w:val="none" w:sz="0" w:space="0" w:color="auto"/>
              </w:divBdr>
            </w:div>
          </w:divsChild>
        </w:div>
        <w:div w:id="2011710623">
          <w:marLeft w:val="0"/>
          <w:marRight w:val="0"/>
          <w:marTop w:val="0"/>
          <w:marBottom w:val="0"/>
          <w:divBdr>
            <w:top w:val="none" w:sz="0" w:space="0" w:color="auto"/>
            <w:left w:val="none" w:sz="0" w:space="0" w:color="auto"/>
            <w:bottom w:val="none" w:sz="0" w:space="0" w:color="auto"/>
            <w:right w:val="none" w:sz="0" w:space="0" w:color="auto"/>
          </w:divBdr>
          <w:divsChild>
            <w:div w:id="1447890357">
              <w:marLeft w:val="0"/>
              <w:marRight w:val="0"/>
              <w:marTop w:val="0"/>
              <w:marBottom w:val="0"/>
              <w:divBdr>
                <w:top w:val="none" w:sz="0" w:space="0" w:color="auto"/>
                <w:left w:val="none" w:sz="0" w:space="0" w:color="auto"/>
                <w:bottom w:val="none" w:sz="0" w:space="0" w:color="auto"/>
                <w:right w:val="none" w:sz="0" w:space="0" w:color="auto"/>
              </w:divBdr>
            </w:div>
          </w:divsChild>
        </w:div>
        <w:div w:id="1408771895">
          <w:marLeft w:val="0"/>
          <w:marRight w:val="0"/>
          <w:marTop w:val="0"/>
          <w:marBottom w:val="0"/>
          <w:divBdr>
            <w:top w:val="none" w:sz="0" w:space="0" w:color="auto"/>
            <w:left w:val="none" w:sz="0" w:space="0" w:color="auto"/>
            <w:bottom w:val="none" w:sz="0" w:space="0" w:color="auto"/>
            <w:right w:val="none" w:sz="0" w:space="0" w:color="auto"/>
          </w:divBdr>
          <w:divsChild>
            <w:div w:id="690304213">
              <w:marLeft w:val="0"/>
              <w:marRight w:val="0"/>
              <w:marTop w:val="0"/>
              <w:marBottom w:val="0"/>
              <w:divBdr>
                <w:top w:val="none" w:sz="0" w:space="0" w:color="auto"/>
                <w:left w:val="none" w:sz="0" w:space="0" w:color="auto"/>
                <w:bottom w:val="none" w:sz="0" w:space="0" w:color="auto"/>
                <w:right w:val="none" w:sz="0" w:space="0" w:color="auto"/>
              </w:divBdr>
            </w:div>
          </w:divsChild>
        </w:div>
        <w:div w:id="1446314514">
          <w:marLeft w:val="0"/>
          <w:marRight w:val="0"/>
          <w:marTop w:val="0"/>
          <w:marBottom w:val="0"/>
          <w:divBdr>
            <w:top w:val="none" w:sz="0" w:space="0" w:color="auto"/>
            <w:left w:val="none" w:sz="0" w:space="0" w:color="auto"/>
            <w:bottom w:val="none" w:sz="0" w:space="0" w:color="auto"/>
            <w:right w:val="none" w:sz="0" w:space="0" w:color="auto"/>
          </w:divBdr>
          <w:divsChild>
            <w:div w:id="976952504">
              <w:marLeft w:val="0"/>
              <w:marRight w:val="0"/>
              <w:marTop w:val="0"/>
              <w:marBottom w:val="0"/>
              <w:divBdr>
                <w:top w:val="none" w:sz="0" w:space="0" w:color="auto"/>
                <w:left w:val="none" w:sz="0" w:space="0" w:color="auto"/>
                <w:bottom w:val="none" w:sz="0" w:space="0" w:color="auto"/>
                <w:right w:val="none" w:sz="0" w:space="0" w:color="auto"/>
              </w:divBdr>
            </w:div>
          </w:divsChild>
        </w:div>
        <w:div w:id="1261525654">
          <w:marLeft w:val="0"/>
          <w:marRight w:val="0"/>
          <w:marTop w:val="0"/>
          <w:marBottom w:val="0"/>
          <w:divBdr>
            <w:top w:val="none" w:sz="0" w:space="0" w:color="auto"/>
            <w:left w:val="none" w:sz="0" w:space="0" w:color="auto"/>
            <w:bottom w:val="none" w:sz="0" w:space="0" w:color="auto"/>
            <w:right w:val="none" w:sz="0" w:space="0" w:color="auto"/>
          </w:divBdr>
          <w:divsChild>
            <w:div w:id="10567686">
              <w:marLeft w:val="0"/>
              <w:marRight w:val="0"/>
              <w:marTop w:val="0"/>
              <w:marBottom w:val="0"/>
              <w:divBdr>
                <w:top w:val="none" w:sz="0" w:space="0" w:color="auto"/>
                <w:left w:val="none" w:sz="0" w:space="0" w:color="auto"/>
                <w:bottom w:val="none" w:sz="0" w:space="0" w:color="auto"/>
                <w:right w:val="none" w:sz="0" w:space="0" w:color="auto"/>
              </w:divBdr>
            </w:div>
          </w:divsChild>
        </w:div>
        <w:div w:id="149712515">
          <w:marLeft w:val="0"/>
          <w:marRight w:val="0"/>
          <w:marTop w:val="0"/>
          <w:marBottom w:val="0"/>
          <w:divBdr>
            <w:top w:val="none" w:sz="0" w:space="0" w:color="auto"/>
            <w:left w:val="none" w:sz="0" w:space="0" w:color="auto"/>
            <w:bottom w:val="none" w:sz="0" w:space="0" w:color="auto"/>
            <w:right w:val="none" w:sz="0" w:space="0" w:color="auto"/>
          </w:divBdr>
          <w:divsChild>
            <w:div w:id="1050693217">
              <w:marLeft w:val="0"/>
              <w:marRight w:val="0"/>
              <w:marTop w:val="0"/>
              <w:marBottom w:val="0"/>
              <w:divBdr>
                <w:top w:val="none" w:sz="0" w:space="0" w:color="auto"/>
                <w:left w:val="none" w:sz="0" w:space="0" w:color="auto"/>
                <w:bottom w:val="none" w:sz="0" w:space="0" w:color="auto"/>
                <w:right w:val="none" w:sz="0" w:space="0" w:color="auto"/>
              </w:divBdr>
            </w:div>
          </w:divsChild>
        </w:div>
        <w:div w:id="18245038">
          <w:marLeft w:val="0"/>
          <w:marRight w:val="0"/>
          <w:marTop w:val="0"/>
          <w:marBottom w:val="0"/>
          <w:divBdr>
            <w:top w:val="none" w:sz="0" w:space="0" w:color="auto"/>
            <w:left w:val="none" w:sz="0" w:space="0" w:color="auto"/>
            <w:bottom w:val="none" w:sz="0" w:space="0" w:color="auto"/>
            <w:right w:val="none" w:sz="0" w:space="0" w:color="auto"/>
          </w:divBdr>
          <w:divsChild>
            <w:div w:id="1359090205">
              <w:marLeft w:val="0"/>
              <w:marRight w:val="0"/>
              <w:marTop w:val="0"/>
              <w:marBottom w:val="0"/>
              <w:divBdr>
                <w:top w:val="none" w:sz="0" w:space="0" w:color="auto"/>
                <w:left w:val="none" w:sz="0" w:space="0" w:color="auto"/>
                <w:bottom w:val="none" w:sz="0" w:space="0" w:color="auto"/>
                <w:right w:val="none" w:sz="0" w:space="0" w:color="auto"/>
              </w:divBdr>
            </w:div>
          </w:divsChild>
        </w:div>
        <w:div w:id="414203570">
          <w:marLeft w:val="0"/>
          <w:marRight w:val="0"/>
          <w:marTop w:val="0"/>
          <w:marBottom w:val="0"/>
          <w:divBdr>
            <w:top w:val="none" w:sz="0" w:space="0" w:color="auto"/>
            <w:left w:val="none" w:sz="0" w:space="0" w:color="auto"/>
            <w:bottom w:val="none" w:sz="0" w:space="0" w:color="auto"/>
            <w:right w:val="none" w:sz="0" w:space="0" w:color="auto"/>
          </w:divBdr>
          <w:divsChild>
            <w:div w:id="1747919983">
              <w:marLeft w:val="0"/>
              <w:marRight w:val="0"/>
              <w:marTop w:val="0"/>
              <w:marBottom w:val="0"/>
              <w:divBdr>
                <w:top w:val="none" w:sz="0" w:space="0" w:color="auto"/>
                <w:left w:val="none" w:sz="0" w:space="0" w:color="auto"/>
                <w:bottom w:val="none" w:sz="0" w:space="0" w:color="auto"/>
                <w:right w:val="none" w:sz="0" w:space="0" w:color="auto"/>
              </w:divBdr>
            </w:div>
            <w:div w:id="989401096">
              <w:marLeft w:val="0"/>
              <w:marRight w:val="0"/>
              <w:marTop w:val="0"/>
              <w:marBottom w:val="0"/>
              <w:divBdr>
                <w:top w:val="none" w:sz="0" w:space="0" w:color="auto"/>
                <w:left w:val="none" w:sz="0" w:space="0" w:color="auto"/>
                <w:bottom w:val="none" w:sz="0" w:space="0" w:color="auto"/>
                <w:right w:val="none" w:sz="0" w:space="0" w:color="auto"/>
              </w:divBdr>
            </w:div>
          </w:divsChild>
        </w:div>
        <w:div w:id="850534064">
          <w:marLeft w:val="0"/>
          <w:marRight w:val="0"/>
          <w:marTop w:val="0"/>
          <w:marBottom w:val="0"/>
          <w:divBdr>
            <w:top w:val="none" w:sz="0" w:space="0" w:color="auto"/>
            <w:left w:val="none" w:sz="0" w:space="0" w:color="auto"/>
            <w:bottom w:val="none" w:sz="0" w:space="0" w:color="auto"/>
            <w:right w:val="none" w:sz="0" w:space="0" w:color="auto"/>
          </w:divBdr>
          <w:divsChild>
            <w:div w:id="1113210735">
              <w:marLeft w:val="0"/>
              <w:marRight w:val="0"/>
              <w:marTop w:val="0"/>
              <w:marBottom w:val="0"/>
              <w:divBdr>
                <w:top w:val="none" w:sz="0" w:space="0" w:color="auto"/>
                <w:left w:val="none" w:sz="0" w:space="0" w:color="auto"/>
                <w:bottom w:val="none" w:sz="0" w:space="0" w:color="auto"/>
                <w:right w:val="none" w:sz="0" w:space="0" w:color="auto"/>
              </w:divBdr>
            </w:div>
          </w:divsChild>
        </w:div>
        <w:div w:id="1583832171">
          <w:marLeft w:val="0"/>
          <w:marRight w:val="0"/>
          <w:marTop w:val="0"/>
          <w:marBottom w:val="0"/>
          <w:divBdr>
            <w:top w:val="none" w:sz="0" w:space="0" w:color="auto"/>
            <w:left w:val="none" w:sz="0" w:space="0" w:color="auto"/>
            <w:bottom w:val="none" w:sz="0" w:space="0" w:color="auto"/>
            <w:right w:val="none" w:sz="0" w:space="0" w:color="auto"/>
          </w:divBdr>
          <w:divsChild>
            <w:div w:id="1254893123">
              <w:marLeft w:val="0"/>
              <w:marRight w:val="0"/>
              <w:marTop w:val="0"/>
              <w:marBottom w:val="0"/>
              <w:divBdr>
                <w:top w:val="none" w:sz="0" w:space="0" w:color="auto"/>
                <w:left w:val="none" w:sz="0" w:space="0" w:color="auto"/>
                <w:bottom w:val="none" w:sz="0" w:space="0" w:color="auto"/>
                <w:right w:val="none" w:sz="0" w:space="0" w:color="auto"/>
              </w:divBdr>
            </w:div>
          </w:divsChild>
        </w:div>
        <w:div w:id="1825319852">
          <w:marLeft w:val="0"/>
          <w:marRight w:val="0"/>
          <w:marTop w:val="0"/>
          <w:marBottom w:val="0"/>
          <w:divBdr>
            <w:top w:val="none" w:sz="0" w:space="0" w:color="auto"/>
            <w:left w:val="none" w:sz="0" w:space="0" w:color="auto"/>
            <w:bottom w:val="none" w:sz="0" w:space="0" w:color="auto"/>
            <w:right w:val="none" w:sz="0" w:space="0" w:color="auto"/>
          </w:divBdr>
          <w:divsChild>
            <w:div w:id="690767166">
              <w:marLeft w:val="0"/>
              <w:marRight w:val="0"/>
              <w:marTop w:val="0"/>
              <w:marBottom w:val="0"/>
              <w:divBdr>
                <w:top w:val="none" w:sz="0" w:space="0" w:color="auto"/>
                <w:left w:val="none" w:sz="0" w:space="0" w:color="auto"/>
                <w:bottom w:val="none" w:sz="0" w:space="0" w:color="auto"/>
                <w:right w:val="none" w:sz="0" w:space="0" w:color="auto"/>
              </w:divBdr>
            </w:div>
          </w:divsChild>
        </w:div>
        <w:div w:id="608466762">
          <w:marLeft w:val="0"/>
          <w:marRight w:val="0"/>
          <w:marTop w:val="0"/>
          <w:marBottom w:val="0"/>
          <w:divBdr>
            <w:top w:val="none" w:sz="0" w:space="0" w:color="auto"/>
            <w:left w:val="none" w:sz="0" w:space="0" w:color="auto"/>
            <w:bottom w:val="none" w:sz="0" w:space="0" w:color="auto"/>
            <w:right w:val="none" w:sz="0" w:space="0" w:color="auto"/>
          </w:divBdr>
          <w:divsChild>
            <w:div w:id="1858304620">
              <w:marLeft w:val="0"/>
              <w:marRight w:val="0"/>
              <w:marTop w:val="0"/>
              <w:marBottom w:val="0"/>
              <w:divBdr>
                <w:top w:val="none" w:sz="0" w:space="0" w:color="auto"/>
                <w:left w:val="none" w:sz="0" w:space="0" w:color="auto"/>
                <w:bottom w:val="none" w:sz="0" w:space="0" w:color="auto"/>
                <w:right w:val="none" w:sz="0" w:space="0" w:color="auto"/>
              </w:divBdr>
            </w:div>
          </w:divsChild>
        </w:div>
        <w:div w:id="608194903">
          <w:marLeft w:val="0"/>
          <w:marRight w:val="0"/>
          <w:marTop w:val="0"/>
          <w:marBottom w:val="0"/>
          <w:divBdr>
            <w:top w:val="none" w:sz="0" w:space="0" w:color="auto"/>
            <w:left w:val="none" w:sz="0" w:space="0" w:color="auto"/>
            <w:bottom w:val="none" w:sz="0" w:space="0" w:color="auto"/>
            <w:right w:val="none" w:sz="0" w:space="0" w:color="auto"/>
          </w:divBdr>
          <w:divsChild>
            <w:div w:id="2050105524">
              <w:marLeft w:val="0"/>
              <w:marRight w:val="0"/>
              <w:marTop w:val="0"/>
              <w:marBottom w:val="0"/>
              <w:divBdr>
                <w:top w:val="none" w:sz="0" w:space="0" w:color="auto"/>
                <w:left w:val="none" w:sz="0" w:space="0" w:color="auto"/>
                <w:bottom w:val="none" w:sz="0" w:space="0" w:color="auto"/>
                <w:right w:val="none" w:sz="0" w:space="0" w:color="auto"/>
              </w:divBdr>
            </w:div>
          </w:divsChild>
        </w:div>
        <w:div w:id="1650132893">
          <w:marLeft w:val="0"/>
          <w:marRight w:val="0"/>
          <w:marTop w:val="0"/>
          <w:marBottom w:val="0"/>
          <w:divBdr>
            <w:top w:val="none" w:sz="0" w:space="0" w:color="auto"/>
            <w:left w:val="none" w:sz="0" w:space="0" w:color="auto"/>
            <w:bottom w:val="none" w:sz="0" w:space="0" w:color="auto"/>
            <w:right w:val="none" w:sz="0" w:space="0" w:color="auto"/>
          </w:divBdr>
          <w:divsChild>
            <w:div w:id="210533787">
              <w:marLeft w:val="0"/>
              <w:marRight w:val="0"/>
              <w:marTop w:val="0"/>
              <w:marBottom w:val="0"/>
              <w:divBdr>
                <w:top w:val="none" w:sz="0" w:space="0" w:color="auto"/>
                <w:left w:val="none" w:sz="0" w:space="0" w:color="auto"/>
                <w:bottom w:val="none" w:sz="0" w:space="0" w:color="auto"/>
                <w:right w:val="none" w:sz="0" w:space="0" w:color="auto"/>
              </w:divBdr>
            </w:div>
          </w:divsChild>
        </w:div>
        <w:div w:id="1354725400">
          <w:marLeft w:val="0"/>
          <w:marRight w:val="0"/>
          <w:marTop w:val="0"/>
          <w:marBottom w:val="0"/>
          <w:divBdr>
            <w:top w:val="none" w:sz="0" w:space="0" w:color="auto"/>
            <w:left w:val="none" w:sz="0" w:space="0" w:color="auto"/>
            <w:bottom w:val="none" w:sz="0" w:space="0" w:color="auto"/>
            <w:right w:val="none" w:sz="0" w:space="0" w:color="auto"/>
          </w:divBdr>
          <w:divsChild>
            <w:div w:id="47152392">
              <w:marLeft w:val="0"/>
              <w:marRight w:val="0"/>
              <w:marTop w:val="0"/>
              <w:marBottom w:val="0"/>
              <w:divBdr>
                <w:top w:val="none" w:sz="0" w:space="0" w:color="auto"/>
                <w:left w:val="none" w:sz="0" w:space="0" w:color="auto"/>
                <w:bottom w:val="none" w:sz="0" w:space="0" w:color="auto"/>
                <w:right w:val="none" w:sz="0" w:space="0" w:color="auto"/>
              </w:divBdr>
            </w:div>
          </w:divsChild>
        </w:div>
        <w:div w:id="643895371">
          <w:marLeft w:val="0"/>
          <w:marRight w:val="0"/>
          <w:marTop w:val="0"/>
          <w:marBottom w:val="0"/>
          <w:divBdr>
            <w:top w:val="none" w:sz="0" w:space="0" w:color="auto"/>
            <w:left w:val="none" w:sz="0" w:space="0" w:color="auto"/>
            <w:bottom w:val="none" w:sz="0" w:space="0" w:color="auto"/>
            <w:right w:val="none" w:sz="0" w:space="0" w:color="auto"/>
          </w:divBdr>
          <w:divsChild>
            <w:div w:id="1433892706">
              <w:marLeft w:val="0"/>
              <w:marRight w:val="0"/>
              <w:marTop w:val="0"/>
              <w:marBottom w:val="0"/>
              <w:divBdr>
                <w:top w:val="none" w:sz="0" w:space="0" w:color="auto"/>
                <w:left w:val="none" w:sz="0" w:space="0" w:color="auto"/>
                <w:bottom w:val="none" w:sz="0" w:space="0" w:color="auto"/>
                <w:right w:val="none" w:sz="0" w:space="0" w:color="auto"/>
              </w:divBdr>
            </w:div>
          </w:divsChild>
        </w:div>
        <w:div w:id="93979772">
          <w:marLeft w:val="0"/>
          <w:marRight w:val="0"/>
          <w:marTop w:val="0"/>
          <w:marBottom w:val="0"/>
          <w:divBdr>
            <w:top w:val="none" w:sz="0" w:space="0" w:color="auto"/>
            <w:left w:val="none" w:sz="0" w:space="0" w:color="auto"/>
            <w:bottom w:val="none" w:sz="0" w:space="0" w:color="auto"/>
            <w:right w:val="none" w:sz="0" w:space="0" w:color="auto"/>
          </w:divBdr>
          <w:divsChild>
            <w:div w:id="354157945">
              <w:marLeft w:val="0"/>
              <w:marRight w:val="0"/>
              <w:marTop w:val="0"/>
              <w:marBottom w:val="0"/>
              <w:divBdr>
                <w:top w:val="none" w:sz="0" w:space="0" w:color="auto"/>
                <w:left w:val="none" w:sz="0" w:space="0" w:color="auto"/>
                <w:bottom w:val="none" w:sz="0" w:space="0" w:color="auto"/>
                <w:right w:val="none" w:sz="0" w:space="0" w:color="auto"/>
              </w:divBdr>
            </w:div>
          </w:divsChild>
        </w:div>
        <w:div w:id="2081900476">
          <w:marLeft w:val="0"/>
          <w:marRight w:val="0"/>
          <w:marTop w:val="0"/>
          <w:marBottom w:val="0"/>
          <w:divBdr>
            <w:top w:val="none" w:sz="0" w:space="0" w:color="auto"/>
            <w:left w:val="none" w:sz="0" w:space="0" w:color="auto"/>
            <w:bottom w:val="none" w:sz="0" w:space="0" w:color="auto"/>
            <w:right w:val="none" w:sz="0" w:space="0" w:color="auto"/>
          </w:divBdr>
          <w:divsChild>
            <w:div w:id="366108165">
              <w:marLeft w:val="0"/>
              <w:marRight w:val="0"/>
              <w:marTop w:val="0"/>
              <w:marBottom w:val="0"/>
              <w:divBdr>
                <w:top w:val="none" w:sz="0" w:space="0" w:color="auto"/>
                <w:left w:val="none" w:sz="0" w:space="0" w:color="auto"/>
                <w:bottom w:val="none" w:sz="0" w:space="0" w:color="auto"/>
                <w:right w:val="none" w:sz="0" w:space="0" w:color="auto"/>
              </w:divBdr>
            </w:div>
          </w:divsChild>
        </w:div>
        <w:div w:id="1333531799">
          <w:marLeft w:val="0"/>
          <w:marRight w:val="0"/>
          <w:marTop w:val="0"/>
          <w:marBottom w:val="0"/>
          <w:divBdr>
            <w:top w:val="none" w:sz="0" w:space="0" w:color="auto"/>
            <w:left w:val="none" w:sz="0" w:space="0" w:color="auto"/>
            <w:bottom w:val="none" w:sz="0" w:space="0" w:color="auto"/>
            <w:right w:val="none" w:sz="0" w:space="0" w:color="auto"/>
          </w:divBdr>
          <w:divsChild>
            <w:div w:id="176425775">
              <w:marLeft w:val="0"/>
              <w:marRight w:val="0"/>
              <w:marTop w:val="0"/>
              <w:marBottom w:val="0"/>
              <w:divBdr>
                <w:top w:val="none" w:sz="0" w:space="0" w:color="auto"/>
                <w:left w:val="none" w:sz="0" w:space="0" w:color="auto"/>
                <w:bottom w:val="none" w:sz="0" w:space="0" w:color="auto"/>
                <w:right w:val="none" w:sz="0" w:space="0" w:color="auto"/>
              </w:divBdr>
            </w:div>
            <w:div w:id="594170591">
              <w:marLeft w:val="0"/>
              <w:marRight w:val="0"/>
              <w:marTop w:val="0"/>
              <w:marBottom w:val="0"/>
              <w:divBdr>
                <w:top w:val="none" w:sz="0" w:space="0" w:color="auto"/>
                <w:left w:val="none" w:sz="0" w:space="0" w:color="auto"/>
                <w:bottom w:val="none" w:sz="0" w:space="0" w:color="auto"/>
                <w:right w:val="none" w:sz="0" w:space="0" w:color="auto"/>
              </w:divBdr>
            </w:div>
          </w:divsChild>
        </w:div>
        <w:div w:id="607735382">
          <w:marLeft w:val="0"/>
          <w:marRight w:val="0"/>
          <w:marTop w:val="0"/>
          <w:marBottom w:val="0"/>
          <w:divBdr>
            <w:top w:val="none" w:sz="0" w:space="0" w:color="auto"/>
            <w:left w:val="none" w:sz="0" w:space="0" w:color="auto"/>
            <w:bottom w:val="none" w:sz="0" w:space="0" w:color="auto"/>
            <w:right w:val="none" w:sz="0" w:space="0" w:color="auto"/>
          </w:divBdr>
          <w:divsChild>
            <w:div w:id="1716930276">
              <w:marLeft w:val="0"/>
              <w:marRight w:val="0"/>
              <w:marTop w:val="0"/>
              <w:marBottom w:val="0"/>
              <w:divBdr>
                <w:top w:val="none" w:sz="0" w:space="0" w:color="auto"/>
                <w:left w:val="none" w:sz="0" w:space="0" w:color="auto"/>
                <w:bottom w:val="none" w:sz="0" w:space="0" w:color="auto"/>
                <w:right w:val="none" w:sz="0" w:space="0" w:color="auto"/>
              </w:divBdr>
            </w:div>
          </w:divsChild>
        </w:div>
        <w:div w:id="1062098415">
          <w:marLeft w:val="0"/>
          <w:marRight w:val="0"/>
          <w:marTop w:val="0"/>
          <w:marBottom w:val="0"/>
          <w:divBdr>
            <w:top w:val="none" w:sz="0" w:space="0" w:color="auto"/>
            <w:left w:val="none" w:sz="0" w:space="0" w:color="auto"/>
            <w:bottom w:val="none" w:sz="0" w:space="0" w:color="auto"/>
            <w:right w:val="none" w:sz="0" w:space="0" w:color="auto"/>
          </w:divBdr>
          <w:divsChild>
            <w:div w:id="1720662138">
              <w:marLeft w:val="0"/>
              <w:marRight w:val="0"/>
              <w:marTop w:val="0"/>
              <w:marBottom w:val="0"/>
              <w:divBdr>
                <w:top w:val="none" w:sz="0" w:space="0" w:color="auto"/>
                <w:left w:val="none" w:sz="0" w:space="0" w:color="auto"/>
                <w:bottom w:val="none" w:sz="0" w:space="0" w:color="auto"/>
                <w:right w:val="none" w:sz="0" w:space="0" w:color="auto"/>
              </w:divBdr>
            </w:div>
          </w:divsChild>
        </w:div>
        <w:div w:id="1795101940">
          <w:marLeft w:val="0"/>
          <w:marRight w:val="0"/>
          <w:marTop w:val="0"/>
          <w:marBottom w:val="0"/>
          <w:divBdr>
            <w:top w:val="none" w:sz="0" w:space="0" w:color="auto"/>
            <w:left w:val="none" w:sz="0" w:space="0" w:color="auto"/>
            <w:bottom w:val="none" w:sz="0" w:space="0" w:color="auto"/>
            <w:right w:val="none" w:sz="0" w:space="0" w:color="auto"/>
          </w:divBdr>
          <w:divsChild>
            <w:div w:id="1454638346">
              <w:marLeft w:val="0"/>
              <w:marRight w:val="0"/>
              <w:marTop w:val="0"/>
              <w:marBottom w:val="0"/>
              <w:divBdr>
                <w:top w:val="none" w:sz="0" w:space="0" w:color="auto"/>
                <w:left w:val="none" w:sz="0" w:space="0" w:color="auto"/>
                <w:bottom w:val="none" w:sz="0" w:space="0" w:color="auto"/>
                <w:right w:val="none" w:sz="0" w:space="0" w:color="auto"/>
              </w:divBdr>
            </w:div>
          </w:divsChild>
        </w:div>
        <w:div w:id="2018539055">
          <w:marLeft w:val="0"/>
          <w:marRight w:val="0"/>
          <w:marTop w:val="0"/>
          <w:marBottom w:val="0"/>
          <w:divBdr>
            <w:top w:val="none" w:sz="0" w:space="0" w:color="auto"/>
            <w:left w:val="none" w:sz="0" w:space="0" w:color="auto"/>
            <w:bottom w:val="none" w:sz="0" w:space="0" w:color="auto"/>
            <w:right w:val="none" w:sz="0" w:space="0" w:color="auto"/>
          </w:divBdr>
          <w:divsChild>
            <w:div w:id="1520970298">
              <w:marLeft w:val="0"/>
              <w:marRight w:val="0"/>
              <w:marTop w:val="0"/>
              <w:marBottom w:val="0"/>
              <w:divBdr>
                <w:top w:val="none" w:sz="0" w:space="0" w:color="auto"/>
                <w:left w:val="none" w:sz="0" w:space="0" w:color="auto"/>
                <w:bottom w:val="none" w:sz="0" w:space="0" w:color="auto"/>
                <w:right w:val="none" w:sz="0" w:space="0" w:color="auto"/>
              </w:divBdr>
            </w:div>
          </w:divsChild>
        </w:div>
        <w:div w:id="1061486692">
          <w:marLeft w:val="0"/>
          <w:marRight w:val="0"/>
          <w:marTop w:val="0"/>
          <w:marBottom w:val="0"/>
          <w:divBdr>
            <w:top w:val="none" w:sz="0" w:space="0" w:color="auto"/>
            <w:left w:val="none" w:sz="0" w:space="0" w:color="auto"/>
            <w:bottom w:val="none" w:sz="0" w:space="0" w:color="auto"/>
            <w:right w:val="none" w:sz="0" w:space="0" w:color="auto"/>
          </w:divBdr>
          <w:divsChild>
            <w:div w:id="32003727">
              <w:marLeft w:val="0"/>
              <w:marRight w:val="0"/>
              <w:marTop w:val="0"/>
              <w:marBottom w:val="0"/>
              <w:divBdr>
                <w:top w:val="none" w:sz="0" w:space="0" w:color="auto"/>
                <w:left w:val="none" w:sz="0" w:space="0" w:color="auto"/>
                <w:bottom w:val="none" w:sz="0" w:space="0" w:color="auto"/>
                <w:right w:val="none" w:sz="0" w:space="0" w:color="auto"/>
              </w:divBdr>
            </w:div>
          </w:divsChild>
        </w:div>
        <w:div w:id="2055153749">
          <w:marLeft w:val="0"/>
          <w:marRight w:val="0"/>
          <w:marTop w:val="0"/>
          <w:marBottom w:val="0"/>
          <w:divBdr>
            <w:top w:val="none" w:sz="0" w:space="0" w:color="auto"/>
            <w:left w:val="none" w:sz="0" w:space="0" w:color="auto"/>
            <w:bottom w:val="none" w:sz="0" w:space="0" w:color="auto"/>
            <w:right w:val="none" w:sz="0" w:space="0" w:color="auto"/>
          </w:divBdr>
          <w:divsChild>
            <w:div w:id="1512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5419">
      <w:bodyDiv w:val="1"/>
      <w:marLeft w:val="0"/>
      <w:marRight w:val="0"/>
      <w:marTop w:val="0"/>
      <w:marBottom w:val="0"/>
      <w:divBdr>
        <w:top w:val="none" w:sz="0" w:space="0" w:color="auto"/>
        <w:left w:val="none" w:sz="0" w:space="0" w:color="auto"/>
        <w:bottom w:val="none" w:sz="0" w:space="0" w:color="auto"/>
        <w:right w:val="none" w:sz="0" w:space="0" w:color="auto"/>
      </w:divBdr>
      <w:divsChild>
        <w:div w:id="1674603884">
          <w:marLeft w:val="0"/>
          <w:marRight w:val="0"/>
          <w:marTop w:val="0"/>
          <w:marBottom w:val="0"/>
          <w:divBdr>
            <w:top w:val="none" w:sz="0" w:space="0" w:color="auto"/>
            <w:left w:val="none" w:sz="0" w:space="0" w:color="auto"/>
            <w:bottom w:val="none" w:sz="0" w:space="0" w:color="auto"/>
            <w:right w:val="none" w:sz="0" w:space="0" w:color="auto"/>
          </w:divBdr>
        </w:div>
        <w:div w:id="765350160">
          <w:marLeft w:val="0"/>
          <w:marRight w:val="0"/>
          <w:marTop w:val="0"/>
          <w:marBottom w:val="0"/>
          <w:divBdr>
            <w:top w:val="none" w:sz="0" w:space="0" w:color="auto"/>
            <w:left w:val="none" w:sz="0" w:space="0" w:color="auto"/>
            <w:bottom w:val="none" w:sz="0" w:space="0" w:color="auto"/>
            <w:right w:val="none" w:sz="0" w:space="0" w:color="auto"/>
          </w:divBdr>
        </w:div>
      </w:divsChild>
    </w:div>
    <w:div w:id="1906137802">
      <w:bodyDiv w:val="1"/>
      <w:marLeft w:val="0"/>
      <w:marRight w:val="0"/>
      <w:marTop w:val="0"/>
      <w:marBottom w:val="0"/>
      <w:divBdr>
        <w:top w:val="none" w:sz="0" w:space="0" w:color="auto"/>
        <w:left w:val="none" w:sz="0" w:space="0" w:color="auto"/>
        <w:bottom w:val="none" w:sz="0" w:space="0" w:color="auto"/>
        <w:right w:val="none" w:sz="0" w:space="0" w:color="auto"/>
      </w:divBdr>
      <w:divsChild>
        <w:div w:id="29426638">
          <w:marLeft w:val="0"/>
          <w:marRight w:val="0"/>
          <w:marTop w:val="0"/>
          <w:marBottom w:val="0"/>
          <w:divBdr>
            <w:top w:val="none" w:sz="0" w:space="0" w:color="auto"/>
            <w:left w:val="none" w:sz="0" w:space="0" w:color="auto"/>
            <w:bottom w:val="none" w:sz="0" w:space="0" w:color="auto"/>
            <w:right w:val="none" w:sz="0" w:space="0" w:color="auto"/>
          </w:divBdr>
        </w:div>
        <w:div w:id="825782383">
          <w:marLeft w:val="0"/>
          <w:marRight w:val="0"/>
          <w:marTop w:val="0"/>
          <w:marBottom w:val="0"/>
          <w:divBdr>
            <w:top w:val="none" w:sz="0" w:space="0" w:color="auto"/>
            <w:left w:val="none" w:sz="0" w:space="0" w:color="auto"/>
            <w:bottom w:val="none" w:sz="0" w:space="0" w:color="auto"/>
            <w:right w:val="none" w:sz="0" w:space="0" w:color="auto"/>
          </w:divBdr>
        </w:div>
      </w:divsChild>
    </w:div>
    <w:div w:id="194538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9EA296B43FC47BFB9AB2231602485" ma:contentTypeVersion="6" ma:contentTypeDescription="Create a new document." ma:contentTypeScope="" ma:versionID="ead7de001fde3b3762852721bf0fe251">
  <xsd:schema xmlns:xsd="http://www.w3.org/2001/XMLSchema" xmlns:xs="http://www.w3.org/2001/XMLSchema" xmlns:p="http://schemas.microsoft.com/office/2006/metadata/properties" xmlns:ns2="6b52d01e-8e6c-4cea-ad39-15bcd4e1ca41" xmlns:ns3="e223a95e-acc6-48b0-8246-ad9cc8e7a271" targetNamespace="http://schemas.microsoft.com/office/2006/metadata/properties" ma:root="true" ma:fieldsID="f33aabb62e9500e95b6ce29d69921620" ns2:_="" ns3:_="">
    <xsd:import namespace="6b52d01e-8e6c-4cea-ad39-15bcd4e1ca41"/>
    <xsd:import namespace="e223a95e-acc6-48b0-8246-ad9cc8e7a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d01e-8e6c-4cea-ad39-15bcd4e1c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23a95e-acc6-48b0-8246-ad9cc8e7a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FFA33-AE3C-4186-8400-E546D30E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d01e-8e6c-4cea-ad39-15bcd4e1ca41"/>
    <ds:schemaRef ds:uri="e223a95e-acc6-48b0-8246-ad9cc8e7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3E0CF-1930-41D5-A3C4-6B16A6EB4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F52E3-F9A2-4FAE-B057-145DACEC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4992</Words>
  <Characters>28457</Characters>
  <Application>Microsoft Office Word</Application>
  <DocSecurity>0</DocSecurity>
  <Lines>237</Lines>
  <Paragraphs>66</Paragraphs>
  <ScaleCrop>false</ScaleCrop>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Lisa Paton</cp:lastModifiedBy>
  <cp:revision>2</cp:revision>
  <cp:lastPrinted>2014-09-17T13:26:00Z</cp:lastPrinted>
  <dcterms:created xsi:type="dcterms:W3CDTF">2021-12-14T13:12:00Z</dcterms:created>
  <dcterms:modified xsi:type="dcterms:W3CDTF">2021-12-14T13:12:00Z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0x010100A609EA296B43FC47BFB9AB2231602485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